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A5A87AF" w:rsidR="003013DD" w:rsidRPr="008869DD" w:rsidRDefault="003013DD" w:rsidP="0028605F">
      <w:pPr>
        <w:jc w:val="both"/>
        <w:rPr>
          <w:rFonts w:ascii="Arial" w:hAnsi="Arial" w:cs="Arial"/>
          <w:b/>
          <w:bCs/>
          <w:color w:val="0070C0"/>
          <w:sz w:val="40"/>
          <w:szCs w:val="40"/>
        </w:rPr>
      </w:pPr>
    </w:p>
    <w:p w14:paraId="0A37501D" w14:textId="77777777" w:rsidR="003013DD" w:rsidRPr="008869DD" w:rsidRDefault="003013DD" w:rsidP="0028605F">
      <w:pPr>
        <w:jc w:val="both"/>
        <w:rPr>
          <w:rFonts w:ascii="Arial" w:hAnsi="Arial" w:cs="Arial"/>
          <w:b/>
          <w:bCs/>
          <w:color w:val="0070C0"/>
          <w:sz w:val="40"/>
          <w:szCs w:val="40"/>
        </w:rPr>
      </w:pPr>
    </w:p>
    <w:p w14:paraId="5DAB6C7B" w14:textId="77777777" w:rsidR="003013DD" w:rsidRPr="008869DD" w:rsidRDefault="003013DD" w:rsidP="0028605F">
      <w:pPr>
        <w:jc w:val="both"/>
        <w:rPr>
          <w:rFonts w:ascii="Arial" w:hAnsi="Arial" w:cs="Arial"/>
          <w:b/>
          <w:bCs/>
          <w:color w:val="0070C0"/>
          <w:sz w:val="40"/>
          <w:szCs w:val="40"/>
        </w:rPr>
      </w:pPr>
    </w:p>
    <w:p w14:paraId="02EB378F" w14:textId="77777777" w:rsidR="003013DD" w:rsidRPr="008869DD" w:rsidRDefault="003013DD" w:rsidP="0028605F">
      <w:pPr>
        <w:jc w:val="both"/>
        <w:rPr>
          <w:rFonts w:ascii="Arial" w:hAnsi="Arial" w:cs="Arial"/>
          <w:b/>
          <w:bCs/>
          <w:color w:val="0070C0"/>
          <w:sz w:val="40"/>
          <w:szCs w:val="40"/>
        </w:rPr>
      </w:pPr>
    </w:p>
    <w:p w14:paraId="30FFA05A" w14:textId="4EC55429" w:rsidR="003013DD" w:rsidRPr="008869DD" w:rsidRDefault="003013DD" w:rsidP="008869DD">
      <w:pPr>
        <w:jc w:val="center"/>
        <w:rPr>
          <w:rFonts w:ascii="Arial" w:hAnsi="Arial" w:cs="Arial"/>
          <w:b/>
          <w:bCs/>
          <w:color w:val="0070C0"/>
          <w:sz w:val="56"/>
          <w:szCs w:val="56"/>
        </w:rPr>
      </w:pPr>
      <w:r w:rsidRPr="008869DD">
        <w:rPr>
          <w:rFonts w:ascii="Arial" w:hAnsi="Arial" w:cs="Arial"/>
          <w:b/>
          <w:bCs/>
          <w:color w:val="0070C0"/>
          <w:sz w:val="56"/>
          <w:szCs w:val="56"/>
        </w:rPr>
        <w:t>RM6</w:t>
      </w:r>
      <w:r w:rsidR="00BA4B96" w:rsidRPr="008869DD">
        <w:rPr>
          <w:rFonts w:ascii="Arial" w:hAnsi="Arial" w:cs="Arial"/>
          <w:b/>
          <w:bCs/>
          <w:color w:val="0070C0"/>
          <w:sz w:val="56"/>
          <w:szCs w:val="56"/>
        </w:rPr>
        <w:t>28</w:t>
      </w:r>
      <w:r w:rsidRPr="008869DD">
        <w:rPr>
          <w:rFonts w:ascii="Arial" w:hAnsi="Arial" w:cs="Arial"/>
          <w:b/>
          <w:bCs/>
          <w:color w:val="0070C0"/>
          <w:sz w:val="56"/>
          <w:szCs w:val="56"/>
        </w:rPr>
        <w:t xml:space="preserve">1 Workforce Alliance Clinical and Healthcare Staffing </w:t>
      </w:r>
      <w:r w:rsidR="77858B27" w:rsidRPr="008869DD">
        <w:rPr>
          <w:rFonts w:ascii="Arial" w:hAnsi="Arial" w:cs="Arial"/>
          <w:b/>
          <w:bCs/>
          <w:color w:val="0070C0"/>
          <w:sz w:val="56"/>
          <w:szCs w:val="56"/>
        </w:rPr>
        <w:t>f</w:t>
      </w:r>
      <w:r w:rsidRPr="008869DD">
        <w:rPr>
          <w:rFonts w:ascii="Arial" w:hAnsi="Arial" w:cs="Arial"/>
          <w:b/>
          <w:bCs/>
          <w:color w:val="0070C0"/>
          <w:sz w:val="56"/>
          <w:szCs w:val="56"/>
        </w:rPr>
        <w:t>ramework</w:t>
      </w:r>
    </w:p>
    <w:p w14:paraId="6A05A809" w14:textId="77777777" w:rsidR="003013DD" w:rsidRPr="008869DD" w:rsidRDefault="003013DD" w:rsidP="008869DD">
      <w:pPr>
        <w:jc w:val="center"/>
        <w:rPr>
          <w:rFonts w:ascii="Arial" w:hAnsi="Arial" w:cs="Arial"/>
          <w:b/>
          <w:bCs/>
          <w:color w:val="0070C0"/>
          <w:sz w:val="52"/>
          <w:szCs w:val="52"/>
        </w:rPr>
      </w:pPr>
    </w:p>
    <w:p w14:paraId="7CA338A3" w14:textId="033A9792" w:rsidR="003013DD" w:rsidRPr="008869DD" w:rsidRDefault="003013DD" w:rsidP="008869DD">
      <w:pPr>
        <w:jc w:val="center"/>
        <w:rPr>
          <w:rFonts w:ascii="Arial" w:hAnsi="Arial" w:cs="Arial"/>
          <w:b/>
          <w:bCs/>
          <w:color w:val="0070C0"/>
          <w:sz w:val="56"/>
          <w:szCs w:val="56"/>
        </w:rPr>
      </w:pPr>
      <w:r w:rsidRPr="008869DD">
        <w:rPr>
          <w:rFonts w:ascii="Arial" w:hAnsi="Arial" w:cs="Arial"/>
          <w:b/>
          <w:bCs/>
          <w:color w:val="0070C0"/>
          <w:sz w:val="56"/>
          <w:szCs w:val="56"/>
        </w:rPr>
        <w:t xml:space="preserve">User </w:t>
      </w:r>
      <w:r w:rsidR="095E5B24" w:rsidRPr="008869DD">
        <w:rPr>
          <w:rFonts w:ascii="Arial" w:hAnsi="Arial" w:cs="Arial"/>
          <w:b/>
          <w:bCs/>
          <w:color w:val="0070C0"/>
          <w:sz w:val="56"/>
          <w:szCs w:val="56"/>
        </w:rPr>
        <w:t>g</w:t>
      </w:r>
      <w:r w:rsidRPr="008869DD">
        <w:rPr>
          <w:rFonts w:ascii="Arial" w:hAnsi="Arial" w:cs="Arial"/>
          <w:b/>
          <w:bCs/>
          <w:color w:val="0070C0"/>
          <w:sz w:val="56"/>
          <w:szCs w:val="56"/>
        </w:rPr>
        <w:t>uide</w:t>
      </w:r>
    </w:p>
    <w:p w14:paraId="5A39BBE3" w14:textId="77777777" w:rsidR="0026211E" w:rsidRPr="008869DD" w:rsidRDefault="0026211E" w:rsidP="0028605F">
      <w:pPr>
        <w:jc w:val="both"/>
        <w:rPr>
          <w:rFonts w:ascii="Arial" w:hAnsi="Arial" w:cs="Arial"/>
          <w:b/>
          <w:bCs/>
          <w:color w:val="0070C0"/>
          <w:sz w:val="56"/>
          <w:szCs w:val="56"/>
        </w:rPr>
      </w:pPr>
    </w:p>
    <w:tbl>
      <w:tblPr>
        <w:tblStyle w:val="TableGrid"/>
        <w:tblW w:w="0" w:type="auto"/>
        <w:tblLook w:val="04A0" w:firstRow="1" w:lastRow="0" w:firstColumn="1" w:lastColumn="0" w:noHBand="0" w:noVBand="1"/>
      </w:tblPr>
      <w:tblGrid>
        <w:gridCol w:w="2830"/>
        <w:gridCol w:w="6186"/>
      </w:tblGrid>
      <w:tr w:rsidR="003013DD" w:rsidRPr="008869DD" w14:paraId="767F8D0B" w14:textId="77777777" w:rsidTr="66A5B0C1">
        <w:trPr>
          <w:trHeight w:val="714"/>
        </w:trPr>
        <w:tc>
          <w:tcPr>
            <w:tcW w:w="2830" w:type="dxa"/>
            <w:shd w:val="clear" w:color="auto" w:fill="0070C0"/>
          </w:tcPr>
          <w:p w14:paraId="0061C225" w14:textId="77777777" w:rsidR="003013DD" w:rsidRPr="008869DD" w:rsidRDefault="003013DD"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Contract Award Ref</w:t>
            </w:r>
          </w:p>
        </w:tc>
        <w:tc>
          <w:tcPr>
            <w:tcW w:w="6186" w:type="dxa"/>
            <w:shd w:val="clear" w:color="auto" w:fill="FFFFFF" w:themeFill="background1"/>
          </w:tcPr>
          <w:p w14:paraId="41C8F396" w14:textId="77777777" w:rsidR="003013DD" w:rsidRPr="008869DD" w:rsidRDefault="003013DD" w:rsidP="0028605F">
            <w:pPr>
              <w:jc w:val="both"/>
              <w:rPr>
                <w:rFonts w:ascii="Arial" w:hAnsi="Arial" w:cs="Arial"/>
                <w:sz w:val="28"/>
                <w:szCs w:val="28"/>
              </w:rPr>
            </w:pPr>
          </w:p>
        </w:tc>
      </w:tr>
      <w:tr w:rsidR="003013DD" w:rsidRPr="008869DD" w14:paraId="3FD02417" w14:textId="77777777" w:rsidTr="66A5B0C1">
        <w:tc>
          <w:tcPr>
            <w:tcW w:w="2830" w:type="dxa"/>
            <w:shd w:val="clear" w:color="auto" w:fill="0070C0"/>
          </w:tcPr>
          <w:p w14:paraId="1D36CEFE" w14:textId="77777777" w:rsidR="003013DD" w:rsidRPr="008869DD" w:rsidRDefault="003013DD"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Framework Reference</w:t>
            </w:r>
          </w:p>
        </w:tc>
        <w:tc>
          <w:tcPr>
            <w:tcW w:w="6186" w:type="dxa"/>
            <w:shd w:val="clear" w:color="auto" w:fill="FFFFFF" w:themeFill="background1"/>
          </w:tcPr>
          <w:p w14:paraId="78646A1B" w14:textId="77777777" w:rsidR="003013DD" w:rsidRPr="008869DD" w:rsidRDefault="003013DD" w:rsidP="0028605F">
            <w:pPr>
              <w:jc w:val="both"/>
              <w:rPr>
                <w:rFonts w:ascii="Arial" w:hAnsi="Arial" w:cs="Arial"/>
                <w:sz w:val="28"/>
                <w:szCs w:val="28"/>
              </w:rPr>
            </w:pPr>
            <w:r w:rsidRPr="008869DD">
              <w:rPr>
                <w:rFonts w:ascii="Arial" w:hAnsi="Arial" w:cs="Arial"/>
                <w:sz w:val="28"/>
                <w:szCs w:val="28"/>
              </w:rPr>
              <w:t>RM6</w:t>
            </w:r>
            <w:r w:rsidR="00BA4B96" w:rsidRPr="008869DD">
              <w:rPr>
                <w:rFonts w:ascii="Arial" w:hAnsi="Arial" w:cs="Arial"/>
                <w:sz w:val="28"/>
                <w:szCs w:val="28"/>
              </w:rPr>
              <w:t>28</w:t>
            </w:r>
            <w:r w:rsidRPr="008869DD">
              <w:rPr>
                <w:rFonts w:ascii="Arial" w:hAnsi="Arial" w:cs="Arial"/>
                <w:sz w:val="28"/>
                <w:szCs w:val="28"/>
              </w:rPr>
              <w:t>1</w:t>
            </w:r>
          </w:p>
        </w:tc>
      </w:tr>
      <w:tr w:rsidR="003013DD" w:rsidRPr="008869DD" w14:paraId="459B06EA" w14:textId="77777777" w:rsidTr="66A5B0C1">
        <w:trPr>
          <w:trHeight w:val="673"/>
        </w:trPr>
        <w:tc>
          <w:tcPr>
            <w:tcW w:w="2830" w:type="dxa"/>
            <w:shd w:val="clear" w:color="auto" w:fill="0070C0"/>
          </w:tcPr>
          <w:p w14:paraId="26CBAB7B" w14:textId="77777777" w:rsidR="003013DD" w:rsidRPr="008869DD" w:rsidRDefault="003013DD"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Framework Duration</w:t>
            </w:r>
          </w:p>
        </w:tc>
        <w:tc>
          <w:tcPr>
            <w:tcW w:w="6186" w:type="dxa"/>
            <w:shd w:val="clear" w:color="auto" w:fill="FFFFFF" w:themeFill="background1"/>
          </w:tcPr>
          <w:p w14:paraId="55936826" w14:textId="77777777" w:rsidR="003013DD" w:rsidRPr="008869DD" w:rsidRDefault="79E3190E" w:rsidP="0028605F">
            <w:pPr>
              <w:jc w:val="both"/>
              <w:rPr>
                <w:rFonts w:ascii="Arial" w:hAnsi="Arial" w:cs="Arial"/>
                <w:sz w:val="28"/>
                <w:szCs w:val="28"/>
              </w:rPr>
            </w:pPr>
            <w:r w:rsidRPr="008869DD">
              <w:rPr>
                <w:rFonts w:ascii="Arial" w:hAnsi="Arial" w:cs="Arial"/>
                <w:sz w:val="28"/>
                <w:szCs w:val="28"/>
              </w:rPr>
              <w:t>3 + 1</w:t>
            </w:r>
            <w:r w:rsidR="7A0D634B" w:rsidRPr="008869DD">
              <w:rPr>
                <w:rFonts w:ascii="Arial" w:hAnsi="Arial" w:cs="Arial"/>
                <w:sz w:val="28"/>
                <w:szCs w:val="28"/>
              </w:rPr>
              <w:t xml:space="preserve"> years</w:t>
            </w:r>
          </w:p>
        </w:tc>
      </w:tr>
      <w:tr w:rsidR="00A93E5C" w:rsidRPr="008869DD" w14:paraId="228AD880" w14:textId="77777777" w:rsidTr="66A5B0C1">
        <w:trPr>
          <w:trHeight w:val="673"/>
        </w:trPr>
        <w:tc>
          <w:tcPr>
            <w:tcW w:w="2830" w:type="dxa"/>
            <w:shd w:val="clear" w:color="auto" w:fill="0070C0"/>
          </w:tcPr>
          <w:p w14:paraId="7FFD55C5" w14:textId="77777777" w:rsidR="00A93E5C" w:rsidRPr="008869DD" w:rsidRDefault="1BD1D583"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Contract End Date</w:t>
            </w:r>
          </w:p>
        </w:tc>
        <w:tc>
          <w:tcPr>
            <w:tcW w:w="6186" w:type="dxa"/>
            <w:shd w:val="clear" w:color="auto" w:fill="FFFFFF" w:themeFill="background1"/>
          </w:tcPr>
          <w:p w14:paraId="72A3D3EC" w14:textId="77777777" w:rsidR="00A93E5C" w:rsidRPr="008869DD" w:rsidRDefault="00A93E5C" w:rsidP="0028605F">
            <w:pPr>
              <w:jc w:val="both"/>
              <w:rPr>
                <w:rFonts w:ascii="Arial" w:hAnsi="Arial" w:cs="Arial"/>
                <w:sz w:val="28"/>
                <w:szCs w:val="28"/>
                <w:highlight w:val="yellow"/>
              </w:rPr>
            </w:pPr>
          </w:p>
        </w:tc>
      </w:tr>
      <w:tr w:rsidR="009B58FB" w:rsidRPr="008869DD" w14:paraId="011CACDB" w14:textId="77777777" w:rsidTr="66A5B0C1">
        <w:trPr>
          <w:trHeight w:val="673"/>
        </w:trPr>
        <w:tc>
          <w:tcPr>
            <w:tcW w:w="2830" w:type="dxa"/>
            <w:shd w:val="clear" w:color="auto" w:fill="0070C0"/>
          </w:tcPr>
          <w:p w14:paraId="157CF881" w14:textId="77777777" w:rsidR="009B58FB" w:rsidRPr="008869DD" w:rsidRDefault="4F7C6360"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Framework Owner</w:t>
            </w:r>
          </w:p>
        </w:tc>
        <w:tc>
          <w:tcPr>
            <w:tcW w:w="6186" w:type="dxa"/>
            <w:shd w:val="clear" w:color="auto" w:fill="FFFFFF" w:themeFill="background1"/>
          </w:tcPr>
          <w:p w14:paraId="7AAD1E0B" w14:textId="77777777" w:rsidR="009B58FB" w:rsidRPr="008869DD" w:rsidRDefault="4F7C6360" w:rsidP="0028605F">
            <w:pPr>
              <w:jc w:val="both"/>
              <w:rPr>
                <w:rFonts w:ascii="Arial" w:hAnsi="Arial" w:cs="Arial"/>
                <w:sz w:val="28"/>
                <w:szCs w:val="28"/>
              </w:rPr>
            </w:pPr>
            <w:r w:rsidRPr="008869DD">
              <w:rPr>
                <w:rFonts w:ascii="Arial" w:hAnsi="Arial" w:cs="Arial"/>
                <w:sz w:val="28"/>
                <w:szCs w:val="28"/>
              </w:rPr>
              <w:t>NHS London Procurement Partnership</w:t>
            </w:r>
          </w:p>
        </w:tc>
      </w:tr>
      <w:tr w:rsidR="003013DD" w:rsidRPr="008869DD" w14:paraId="3863B4CA" w14:textId="77777777" w:rsidTr="66A5B0C1">
        <w:trPr>
          <w:trHeight w:val="697"/>
        </w:trPr>
        <w:tc>
          <w:tcPr>
            <w:tcW w:w="2830" w:type="dxa"/>
            <w:shd w:val="clear" w:color="auto" w:fill="0070C0"/>
          </w:tcPr>
          <w:p w14:paraId="7D9E1913" w14:textId="77777777" w:rsidR="003013DD" w:rsidRPr="008869DD" w:rsidRDefault="18D11812"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FTS Reference Number</w:t>
            </w:r>
          </w:p>
        </w:tc>
        <w:tc>
          <w:tcPr>
            <w:tcW w:w="6186" w:type="dxa"/>
            <w:shd w:val="clear" w:color="auto" w:fill="FFFFFF" w:themeFill="background1"/>
          </w:tcPr>
          <w:p w14:paraId="61BBBE0A" w14:textId="4704DFC8" w:rsidR="003013DD" w:rsidRPr="008869DD" w:rsidRDefault="0028605F" w:rsidP="0028605F">
            <w:pPr>
              <w:jc w:val="both"/>
              <w:rPr>
                <w:rFonts w:ascii="Arial" w:hAnsi="Arial" w:cs="Arial"/>
                <w:sz w:val="28"/>
                <w:szCs w:val="28"/>
              </w:rPr>
            </w:pPr>
            <w:r w:rsidRPr="008869DD">
              <w:rPr>
                <w:rFonts w:ascii="Arial" w:hAnsi="Arial" w:cs="Arial"/>
                <w:sz w:val="28"/>
                <w:szCs w:val="28"/>
              </w:rPr>
              <w:t>2023/S 000-004371F</w:t>
            </w:r>
          </w:p>
        </w:tc>
      </w:tr>
      <w:tr w:rsidR="003013DD" w:rsidRPr="008869DD" w14:paraId="35D6423D" w14:textId="77777777" w:rsidTr="66A5B0C1">
        <w:trPr>
          <w:trHeight w:val="692"/>
        </w:trPr>
        <w:tc>
          <w:tcPr>
            <w:tcW w:w="2830" w:type="dxa"/>
            <w:shd w:val="clear" w:color="auto" w:fill="0070C0"/>
          </w:tcPr>
          <w:p w14:paraId="6B814A1E" w14:textId="77777777" w:rsidR="003013DD" w:rsidRPr="008869DD" w:rsidRDefault="18D11812"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Version</w:t>
            </w:r>
          </w:p>
        </w:tc>
        <w:tc>
          <w:tcPr>
            <w:tcW w:w="6186" w:type="dxa"/>
            <w:shd w:val="clear" w:color="auto" w:fill="FFFFFF" w:themeFill="background1"/>
          </w:tcPr>
          <w:p w14:paraId="2E338F68" w14:textId="77777777" w:rsidR="003013DD" w:rsidRPr="008869DD" w:rsidRDefault="18D11812" w:rsidP="0028605F">
            <w:pPr>
              <w:jc w:val="both"/>
              <w:rPr>
                <w:rFonts w:ascii="Arial" w:hAnsi="Arial" w:cs="Arial"/>
                <w:sz w:val="28"/>
                <w:szCs w:val="28"/>
              </w:rPr>
            </w:pPr>
            <w:r w:rsidRPr="008869DD">
              <w:rPr>
                <w:rFonts w:ascii="Arial" w:hAnsi="Arial" w:cs="Arial"/>
                <w:sz w:val="28"/>
                <w:szCs w:val="28"/>
              </w:rPr>
              <w:t>Version 2.0</w:t>
            </w:r>
          </w:p>
        </w:tc>
      </w:tr>
    </w:tbl>
    <w:p w14:paraId="0D0B940D" w14:textId="77777777" w:rsidR="00577FE7" w:rsidRPr="008869DD" w:rsidRDefault="00577FE7" w:rsidP="0028605F">
      <w:pPr>
        <w:jc w:val="both"/>
        <w:rPr>
          <w:rFonts w:ascii="Arial" w:hAnsi="Arial" w:cs="Arial"/>
          <w:b/>
          <w:bCs/>
          <w:color w:val="0070C0"/>
          <w:sz w:val="40"/>
          <w:szCs w:val="40"/>
        </w:rPr>
      </w:pPr>
    </w:p>
    <w:p w14:paraId="4BE6B2EC" w14:textId="77777777" w:rsidR="00580627" w:rsidRPr="008869DD" w:rsidRDefault="00577FE7" w:rsidP="0028605F">
      <w:pPr>
        <w:jc w:val="both"/>
        <w:rPr>
          <w:rFonts w:ascii="Arial" w:hAnsi="Arial" w:cs="Arial"/>
          <w:b/>
          <w:bCs/>
          <w:color w:val="0070C0"/>
          <w:sz w:val="40"/>
          <w:szCs w:val="40"/>
        </w:rPr>
      </w:pPr>
      <w:r w:rsidRPr="008869DD">
        <w:rPr>
          <w:rFonts w:ascii="Arial" w:hAnsi="Arial" w:cs="Arial"/>
          <w:b/>
          <w:bCs/>
          <w:color w:val="0070C0"/>
          <w:sz w:val="40"/>
          <w:szCs w:val="40"/>
        </w:rPr>
        <w:br w:type="page"/>
      </w:r>
      <w:r w:rsidR="00580627" w:rsidRPr="008869DD">
        <w:rPr>
          <w:rFonts w:ascii="Arial" w:hAnsi="Arial" w:cs="Arial"/>
          <w:b/>
          <w:bCs/>
          <w:color w:val="0070C0"/>
          <w:sz w:val="28"/>
          <w:szCs w:val="28"/>
        </w:rPr>
        <w:lastRenderedPageBreak/>
        <w:t>Contact Details</w:t>
      </w:r>
    </w:p>
    <w:p w14:paraId="3C630A64" w14:textId="77777777" w:rsidR="003013DD" w:rsidRPr="008869DD" w:rsidRDefault="00580627" w:rsidP="0028605F">
      <w:pPr>
        <w:jc w:val="both"/>
        <w:rPr>
          <w:rFonts w:ascii="Arial" w:hAnsi="Arial" w:cs="Arial"/>
          <w:sz w:val="28"/>
          <w:szCs w:val="28"/>
        </w:rPr>
      </w:pPr>
      <w:r w:rsidRPr="008869DD">
        <w:rPr>
          <w:rFonts w:ascii="Arial" w:hAnsi="Arial" w:cs="Arial"/>
          <w:sz w:val="28"/>
          <w:szCs w:val="28"/>
        </w:rPr>
        <w:t>Access to the Framework Agreement is managed and supported through Framework Managers. Contact details are listed below.</w:t>
      </w:r>
    </w:p>
    <w:p w14:paraId="0E27B00A" w14:textId="77777777" w:rsidR="00BF3953" w:rsidRPr="008869DD" w:rsidRDefault="00BF3953" w:rsidP="0028605F">
      <w:pPr>
        <w:jc w:val="both"/>
        <w:rPr>
          <w:rFonts w:ascii="Arial" w:hAnsi="Arial" w:cs="Arial"/>
          <w:sz w:val="28"/>
          <w:szCs w:val="28"/>
        </w:rPr>
      </w:pPr>
    </w:p>
    <w:tbl>
      <w:tblPr>
        <w:tblStyle w:val="TableGrid"/>
        <w:tblW w:w="0" w:type="auto"/>
        <w:tblLook w:val="04A0" w:firstRow="1" w:lastRow="0" w:firstColumn="1" w:lastColumn="0" w:noHBand="0" w:noVBand="1"/>
      </w:tblPr>
      <w:tblGrid>
        <w:gridCol w:w="4718"/>
        <w:gridCol w:w="4298"/>
      </w:tblGrid>
      <w:tr w:rsidR="00580627" w:rsidRPr="008869DD" w14:paraId="22AC00B8" w14:textId="77777777" w:rsidTr="66A5B0C1">
        <w:trPr>
          <w:trHeight w:val="463"/>
        </w:trPr>
        <w:tc>
          <w:tcPr>
            <w:tcW w:w="4718" w:type="dxa"/>
            <w:shd w:val="clear" w:color="auto" w:fill="0070C0"/>
          </w:tcPr>
          <w:p w14:paraId="601EE237" w14:textId="77777777" w:rsidR="00580627" w:rsidRPr="008869DD" w:rsidRDefault="00580627" w:rsidP="0028605F">
            <w:pPr>
              <w:jc w:val="both"/>
              <w:rPr>
                <w:rFonts w:ascii="Arial" w:hAnsi="Arial" w:cs="Arial"/>
                <w:b/>
                <w:bCs/>
                <w:color w:val="FFFFFF" w:themeColor="background1"/>
                <w:sz w:val="28"/>
                <w:szCs w:val="28"/>
              </w:rPr>
            </w:pPr>
            <w:bookmarkStart w:id="0" w:name="_Hlk149119339"/>
            <w:r w:rsidRPr="008869DD">
              <w:rPr>
                <w:rFonts w:ascii="Arial" w:hAnsi="Arial" w:cs="Arial"/>
                <w:b/>
                <w:bCs/>
                <w:color w:val="FFFFFF" w:themeColor="background1"/>
                <w:sz w:val="28"/>
                <w:szCs w:val="28"/>
              </w:rPr>
              <w:t>Framework Manager Contact List</w:t>
            </w:r>
          </w:p>
        </w:tc>
        <w:tc>
          <w:tcPr>
            <w:tcW w:w="4298" w:type="dxa"/>
            <w:shd w:val="clear" w:color="auto" w:fill="0070C0"/>
          </w:tcPr>
          <w:p w14:paraId="6688DE13" w14:textId="77777777" w:rsidR="00580627" w:rsidRPr="008869DD" w:rsidRDefault="00580627" w:rsidP="0028605F">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Email Address</w:t>
            </w:r>
          </w:p>
        </w:tc>
      </w:tr>
      <w:tr w:rsidR="001F771B" w:rsidRPr="008869DD" w14:paraId="23AA8B01" w14:textId="77777777" w:rsidTr="66A5B0C1">
        <w:trPr>
          <w:trHeight w:val="852"/>
        </w:trPr>
        <w:tc>
          <w:tcPr>
            <w:tcW w:w="4718" w:type="dxa"/>
          </w:tcPr>
          <w:p w14:paraId="19066801"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NHS London Procurement Partnership</w:t>
            </w:r>
          </w:p>
        </w:tc>
        <w:tc>
          <w:tcPr>
            <w:tcW w:w="4298" w:type="dxa"/>
          </w:tcPr>
          <w:p w14:paraId="1453293E"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lppworkforcesupport@lpp.nhs.uk</w:t>
            </w:r>
          </w:p>
        </w:tc>
      </w:tr>
      <w:tr w:rsidR="001F771B" w:rsidRPr="008869DD" w14:paraId="591F7E16" w14:textId="77777777" w:rsidTr="66A5B0C1">
        <w:trPr>
          <w:trHeight w:val="852"/>
        </w:trPr>
        <w:tc>
          <w:tcPr>
            <w:tcW w:w="4718" w:type="dxa"/>
          </w:tcPr>
          <w:p w14:paraId="0D702ECF"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NHS Commercial Solutions</w:t>
            </w:r>
          </w:p>
        </w:tc>
        <w:tc>
          <w:tcPr>
            <w:tcW w:w="4298" w:type="dxa"/>
          </w:tcPr>
          <w:p w14:paraId="5016A8C4"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NHSCS.agency@nhs.net</w:t>
            </w:r>
          </w:p>
        </w:tc>
      </w:tr>
      <w:tr w:rsidR="001F771B" w:rsidRPr="008869DD" w14:paraId="3FFC64D8" w14:textId="77777777" w:rsidTr="66A5B0C1">
        <w:trPr>
          <w:trHeight w:val="848"/>
        </w:trPr>
        <w:tc>
          <w:tcPr>
            <w:tcW w:w="4718" w:type="dxa"/>
          </w:tcPr>
          <w:p w14:paraId="7B508A0B"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East of England NHS Collaborative Procurement Hub</w:t>
            </w:r>
          </w:p>
        </w:tc>
        <w:tc>
          <w:tcPr>
            <w:tcW w:w="4298" w:type="dxa"/>
          </w:tcPr>
          <w:p w14:paraId="631E2D5E"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workforce@eoecph.nhs.uk</w:t>
            </w:r>
          </w:p>
        </w:tc>
      </w:tr>
      <w:tr w:rsidR="001F771B" w:rsidRPr="008869DD" w14:paraId="11B855F9" w14:textId="77777777" w:rsidTr="66A5B0C1">
        <w:trPr>
          <w:trHeight w:val="832"/>
        </w:trPr>
        <w:tc>
          <w:tcPr>
            <w:tcW w:w="4718" w:type="dxa"/>
          </w:tcPr>
          <w:p w14:paraId="35F1D6BB"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North of England NHS Commercial Procurement Collaborative</w:t>
            </w:r>
          </w:p>
        </w:tc>
        <w:tc>
          <w:tcPr>
            <w:tcW w:w="4298" w:type="dxa"/>
          </w:tcPr>
          <w:p w14:paraId="7825FF2C"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enquiries@noecpc.nhs.uk</w:t>
            </w:r>
          </w:p>
        </w:tc>
      </w:tr>
      <w:tr w:rsidR="001F771B" w:rsidRPr="008869DD" w14:paraId="4E200F0A" w14:textId="77777777" w:rsidTr="66A5B0C1">
        <w:trPr>
          <w:trHeight w:val="844"/>
        </w:trPr>
        <w:tc>
          <w:tcPr>
            <w:tcW w:w="4718" w:type="dxa"/>
          </w:tcPr>
          <w:p w14:paraId="41A0B587"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Crown Commercial Service</w:t>
            </w:r>
          </w:p>
        </w:tc>
        <w:tc>
          <w:tcPr>
            <w:tcW w:w="4298" w:type="dxa"/>
          </w:tcPr>
          <w:p w14:paraId="7BCA8651" w14:textId="77777777" w:rsidR="001F771B" w:rsidRPr="008869DD" w:rsidRDefault="516207DB" w:rsidP="0028605F">
            <w:pPr>
              <w:jc w:val="both"/>
              <w:rPr>
                <w:rFonts w:ascii="Arial" w:hAnsi="Arial" w:cs="Arial"/>
                <w:sz w:val="28"/>
                <w:szCs w:val="28"/>
              </w:rPr>
            </w:pPr>
            <w:r w:rsidRPr="008869DD">
              <w:rPr>
                <w:rFonts w:ascii="Arial" w:hAnsi="Arial" w:cs="Arial"/>
                <w:sz w:val="28"/>
                <w:szCs w:val="28"/>
              </w:rPr>
              <w:t>info@crowncommercial.gov.uk</w:t>
            </w:r>
          </w:p>
        </w:tc>
      </w:tr>
      <w:bookmarkEnd w:id="0"/>
    </w:tbl>
    <w:p w14:paraId="60061E4C" w14:textId="77777777" w:rsidR="00580627" w:rsidRPr="008869DD" w:rsidRDefault="00580627" w:rsidP="0028605F">
      <w:pPr>
        <w:jc w:val="both"/>
        <w:rPr>
          <w:rFonts w:ascii="Arial" w:hAnsi="Arial" w:cs="Arial"/>
          <w:sz w:val="28"/>
          <w:szCs w:val="28"/>
        </w:rPr>
      </w:pPr>
    </w:p>
    <w:p w14:paraId="44EAFD9C" w14:textId="77777777" w:rsidR="00C1537D" w:rsidRPr="008869DD" w:rsidRDefault="00C1537D" w:rsidP="0028605F">
      <w:pPr>
        <w:jc w:val="both"/>
        <w:rPr>
          <w:rFonts w:ascii="Arial" w:hAnsi="Arial" w:cs="Arial"/>
          <w:sz w:val="28"/>
          <w:szCs w:val="28"/>
        </w:rPr>
      </w:pPr>
    </w:p>
    <w:p w14:paraId="4B94D5A5" w14:textId="77777777" w:rsidR="00C1537D" w:rsidRPr="008869DD" w:rsidRDefault="00C1537D" w:rsidP="0028605F">
      <w:pPr>
        <w:jc w:val="both"/>
        <w:rPr>
          <w:rFonts w:ascii="Arial" w:hAnsi="Arial" w:cs="Arial"/>
          <w:sz w:val="28"/>
          <w:szCs w:val="28"/>
        </w:rPr>
      </w:pPr>
    </w:p>
    <w:p w14:paraId="3DEEC669" w14:textId="77777777" w:rsidR="00C1537D" w:rsidRPr="008869DD" w:rsidRDefault="00C1537D" w:rsidP="0028605F">
      <w:pPr>
        <w:jc w:val="both"/>
        <w:rPr>
          <w:rFonts w:ascii="Arial" w:hAnsi="Arial" w:cs="Arial"/>
          <w:sz w:val="28"/>
          <w:szCs w:val="28"/>
        </w:rPr>
      </w:pPr>
    </w:p>
    <w:p w14:paraId="3656B9AB" w14:textId="77777777" w:rsidR="00C1537D" w:rsidRPr="008869DD" w:rsidRDefault="00C1537D" w:rsidP="0028605F">
      <w:pPr>
        <w:jc w:val="both"/>
        <w:rPr>
          <w:rFonts w:ascii="Arial" w:hAnsi="Arial" w:cs="Arial"/>
          <w:sz w:val="28"/>
          <w:szCs w:val="28"/>
        </w:rPr>
      </w:pPr>
    </w:p>
    <w:p w14:paraId="45FB0818" w14:textId="77777777" w:rsidR="00C1537D" w:rsidRPr="008869DD" w:rsidRDefault="00C1537D" w:rsidP="0028605F">
      <w:pPr>
        <w:jc w:val="both"/>
        <w:rPr>
          <w:rFonts w:ascii="Arial" w:hAnsi="Arial" w:cs="Arial"/>
          <w:sz w:val="28"/>
          <w:szCs w:val="28"/>
        </w:rPr>
      </w:pPr>
    </w:p>
    <w:p w14:paraId="049F31CB" w14:textId="77777777" w:rsidR="00C1537D" w:rsidRPr="008869DD" w:rsidRDefault="00C1537D" w:rsidP="0028605F">
      <w:pPr>
        <w:jc w:val="both"/>
        <w:rPr>
          <w:rFonts w:ascii="Arial" w:hAnsi="Arial" w:cs="Arial"/>
          <w:sz w:val="28"/>
          <w:szCs w:val="28"/>
        </w:rPr>
      </w:pPr>
    </w:p>
    <w:p w14:paraId="53128261" w14:textId="77777777" w:rsidR="00C1537D" w:rsidRPr="008869DD" w:rsidRDefault="00C1537D" w:rsidP="0028605F">
      <w:pPr>
        <w:jc w:val="both"/>
        <w:rPr>
          <w:rFonts w:ascii="Arial" w:hAnsi="Arial" w:cs="Arial"/>
          <w:sz w:val="28"/>
          <w:szCs w:val="28"/>
        </w:rPr>
      </w:pPr>
    </w:p>
    <w:p w14:paraId="62486C05" w14:textId="77777777" w:rsidR="00C1537D" w:rsidRPr="008869DD" w:rsidRDefault="00C1537D" w:rsidP="0028605F">
      <w:pPr>
        <w:jc w:val="both"/>
        <w:rPr>
          <w:rFonts w:ascii="Arial" w:hAnsi="Arial" w:cs="Arial"/>
          <w:sz w:val="28"/>
          <w:szCs w:val="28"/>
        </w:rPr>
      </w:pPr>
    </w:p>
    <w:p w14:paraId="4101652C" w14:textId="77777777" w:rsidR="00C1537D" w:rsidRPr="008869DD" w:rsidRDefault="00C1537D" w:rsidP="0028605F">
      <w:pPr>
        <w:jc w:val="both"/>
        <w:rPr>
          <w:rFonts w:ascii="Arial" w:hAnsi="Arial" w:cs="Arial"/>
          <w:sz w:val="28"/>
          <w:szCs w:val="28"/>
        </w:rPr>
      </w:pPr>
    </w:p>
    <w:p w14:paraId="4B99056E" w14:textId="77777777" w:rsidR="00C1537D" w:rsidRPr="008869DD" w:rsidRDefault="00C1537D" w:rsidP="0028605F">
      <w:pPr>
        <w:jc w:val="both"/>
        <w:rPr>
          <w:rFonts w:ascii="Arial" w:hAnsi="Arial" w:cs="Arial"/>
          <w:sz w:val="28"/>
          <w:szCs w:val="28"/>
        </w:rPr>
      </w:pPr>
    </w:p>
    <w:p w14:paraId="1299C43A" w14:textId="77777777" w:rsidR="00C1537D" w:rsidRPr="008869DD" w:rsidRDefault="00C1537D" w:rsidP="0028605F">
      <w:pPr>
        <w:jc w:val="both"/>
        <w:rPr>
          <w:rFonts w:ascii="Arial" w:hAnsi="Arial" w:cs="Arial"/>
          <w:sz w:val="28"/>
          <w:szCs w:val="28"/>
        </w:rPr>
      </w:pPr>
    </w:p>
    <w:p w14:paraId="4DDBEF00" w14:textId="77777777" w:rsidR="00C1537D" w:rsidRPr="008869DD" w:rsidRDefault="00C1537D" w:rsidP="0028605F">
      <w:pPr>
        <w:jc w:val="both"/>
        <w:rPr>
          <w:rFonts w:ascii="Arial" w:hAnsi="Arial" w:cs="Arial"/>
          <w:sz w:val="28"/>
          <w:szCs w:val="28"/>
        </w:rPr>
      </w:pPr>
    </w:p>
    <w:p w14:paraId="3461D779" w14:textId="77777777" w:rsidR="00C1537D" w:rsidRPr="008869DD" w:rsidRDefault="00C1537D" w:rsidP="0028605F">
      <w:pPr>
        <w:jc w:val="both"/>
        <w:rPr>
          <w:rFonts w:ascii="Arial" w:hAnsi="Arial" w:cs="Arial"/>
          <w:sz w:val="28"/>
          <w:szCs w:val="28"/>
        </w:rPr>
      </w:pPr>
    </w:p>
    <w:sdt>
      <w:sdtPr>
        <w:rPr>
          <w:rFonts w:ascii="Arial" w:eastAsiaTheme="minorEastAsia" w:hAnsi="Arial" w:cs="Arial"/>
          <w:b/>
          <w:bCs/>
          <w:color w:val="0070C0"/>
          <w:sz w:val="40"/>
          <w:szCs w:val="40"/>
          <w:lang w:val="en-GB"/>
        </w:rPr>
        <w:id w:val="-1808768154"/>
        <w:docPartObj>
          <w:docPartGallery w:val="Table of Contents"/>
          <w:docPartUnique/>
        </w:docPartObj>
      </w:sdtPr>
      <w:sdtEndPr>
        <w:rPr>
          <w:b w:val="0"/>
          <w:bCs w:val="0"/>
          <w:noProof/>
          <w:color w:val="auto"/>
          <w:sz w:val="28"/>
          <w:szCs w:val="28"/>
        </w:rPr>
      </w:sdtEndPr>
      <w:sdtContent>
        <w:p w14:paraId="406425CA" w14:textId="77777777" w:rsidR="004B5F16" w:rsidRPr="008869DD" w:rsidRDefault="004B5F16" w:rsidP="0028605F">
          <w:pPr>
            <w:pStyle w:val="TOCHeading"/>
            <w:jc w:val="both"/>
            <w:rPr>
              <w:rFonts w:ascii="Arial" w:hAnsi="Arial" w:cs="Arial"/>
              <w:b/>
              <w:bCs/>
              <w:color w:val="0070C0"/>
              <w:sz w:val="40"/>
              <w:szCs w:val="40"/>
            </w:rPr>
          </w:pPr>
          <w:r w:rsidRPr="008869DD">
            <w:rPr>
              <w:rFonts w:ascii="Arial" w:hAnsi="Arial" w:cs="Arial"/>
              <w:b/>
              <w:bCs/>
              <w:color w:val="0070C0"/>
              <w:sz w:val="40"/>
              <w:szCs w:val="40"/>
            </w:rPr>
            <w:t>Contents</w:t>
          </w:r>
        </w:p>
        <w:p w14:paraId="3CF2D8B6" w14:textId="77777777" w:rsidR="00C1537D" w:rsidRPr="008869DD" w:rsidRDefault="00C1537D" w:rsidP="0028605F">
          <w:pPr>
            <w:jc w:val="both"/>
            <w:rPr>
              <w:rFonts w:ascii="Arial" w:hAnsi="Arial" w:cs="Arial"/>
              <w:sz w:val="24"/>
              <w:szCs w:val="24"/>
              <w:lang w:val="en-US"/>
            </w:rPr>
          </w:pPr>
        </w:p>
        <w:p w14:paraId="0D9280E7" w14:textId="77777777"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Who are we</w:t>
          </w:r>
        </w:p>
        <w:p w14:paraId="00629A9F" w14:textId="07F4566A"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Contract </w:t>
          </w:r>
          <w:r w:rsidR="3AA5BC35" w:rsidRPr="008869DD">
            <w:rPr>
              <w:rFonts w:ascii="Arial" w:eastAsia="Arial" w:hAnsi="Arial" w:cs="Arial"/>
              <w:sz w:val="28"/>
              <w:szCs w:val="28"/>
            </w:rPr>
            <w:t>t</w:t>
          </w:r>
          <w:r w:rsidRPr="008869DD">
            <w:rPr>
              <w:rFonts w:ascii="Arial" w:eastAsia="Arial" w:hAnsi="Arial" w:cs="Arial"/>
              <w:sz w:val="28"/>
              <w:szCs w:val="28"/>
            </w:rPr>
            <w:t>erm</w:t>
          </w:r>
        </w:p>
        <w:p w14:paraId="24B22288" w14:textId="43A3E5BE"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Introduction to the </w:t>
          </w:r>
          <w:r w:rsidR="5F7743F5" w:rsidRPr="008869DD">
            <w:rPr>
              <w:rFonts w:ascii="Arial" w:eastAsia="Arial" w:hAnsi="Arial" w:cs="Arial"/>
              <w:sz w:val="28"/>
              <w:szCs w:val="28"/>
            </w:rPr>
            <w:t>f</w:t>
          </w:r>
          <w:r w:rsidRPr="008869DD">
            <w:rPr>
              <w:rFonts w:ascii="Arial" w:eastAsia="Arial" w:hAnsi="Arial" w:cs="Arial"/>
              <w:sz w:val="28"/>
              <w:szCs w:val="28"/>
            </w:rPr>
            <w:t>ramework</w:t>
          </w:r>
        </w:p>
        <w:p w14:paraId="489C01EA" w14:textId="01B17D93" w:rsidR="008C583B" w:rsidRPr="008869DD" w:rsidRDefault="00B851F5"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Contract </w:t>
          </w:r>
          <w:r w:rsidR="7640754E" w:rsidRPr="008869DD">
            <w:rPr>
              <w:rFonts w:ascii="Arial" w:eastAsia="Arial" w:hAnsi="Arial" w:cs="Arial"/>
              <w:sz w:val="28"/>
              <w:szCs w:val="28"/>
            </w:rPr>
            <w:t>s</w:t>
          </w:r>
          <w:r w:rsidRPr="008869DD">
            <w:rPr>
              <w:rFonts w:ascii="Arial" w:eastAsia="Arial" w:hAnsi="Arial" w:cs="Arial"/>
              <w:sz w:val="28"/>
              <w:szCs w:val="28"/>
            </w:rPr>
            <w:t>tructure</w:t>
          </w:r>
        </w:p>
        <w:p w14:paraId="3F1753C4" w14:textId="112B11D3"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Contract </w:t>
          </w:r>
          <w:r w:rsidR="48C4EF0A" w:rsidRPr="008869DD">
            <w:rPr>
              <w:rFonts w:ascii="Arial" w:eastAsia="Arial" w:hAnsi="Arial" w:cs="Arial"/>
              <w:sz w:val="28"/>
              <w:szCs w:val="28"/>
            </w:rPr>
            <w:t>b</w:t>
          </w:r>
          <w:r w:rsidRPr="008869DD">
            <w:rPr>
              <w:rFonts w:ascii="Arial" w:eastAsia="Arial" w:hAnsi="Arial" w:cs="Arial"/>
              <w:sz w:val="28"/>
              <w:szCs w:val="28"/>
            </w:rPr>
            <w:t>enefits</w:t>
          </w:r>
        </w:p>
        <w:p w14:paraId="29188A99" w14:textId="3C577F95"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Out of </w:t>
          </w:r>
          <w:r w:rsidR="440AF495" w:rsidRPr="008869DD">
            <w:rPr>
              <w:rFonts w:ascii="Arial" w:eastAsia="Arial" w:hAnsi="Arial" w:cs="Arial"/>
              <w:sz w:val="28"/>
              <w:szCs w:val="28"/>
            </w:rPr>
            <w:t>s</w:t>
          </w:r>
          <w:r w:rsidRPr="008869DD">
            <w:rPr>
              <w:rFonts w:ascii="Arial" w:eastAsia="Arial" w:hAnsi="Arial" w:cs="Arial"/>
              <w:sz w:val="28"/>
              <w:szCs w:val="28"/>
            </w:rPr>
            <w:t>cope</w:t>
          </w:r>
        </w:p>
        <w:p w14:paraId="5CD43823" w14:textId="03C63CE4"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Who can access the </w:t>
          </w:r>
          <w:r w:rsidR="4C9C2181" w:rsidRPr="008869DD">
            <w:rPr>
              <w:rFonts w:ascii="Arial" w:eastAsia="Arial" w:hAnsi="Arial" w:cs="Arial"/>
              <w:sz w:val="28"/>
              <w:szCs w:val="28"/>
            </w:rPr>
            <w:t>f</w:t>
          </w:r>
          <w:r w:rsidRPr="008869DD">
            <w:rPr>
              <w:rFonts w:ascii="Arial" w:eastAsia="Arial" w:hAnsi="Arial" w:cs="Arial"/>
              <w:sz w:val="28"/>
              <w:szCs w:val="28"/>
            </w:rPr>
            <w:t>ramework</w:t>
          </w:r>
        </w:p>
        <w:p w14:paraId="5B797BDE" w14:textId="671AAE6C"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Accessing the </w:t>
          </w:r>
          <w:r w:rsidR="081187CA" w:rsidRPr="008869DD">
            <w:rPr>
              <w:rFonts w:ascii="Arial" w:eastAsia="Arial" w:hAnsi="Arial" w:cs="Arial"/>
              <w:sz w:val="28"/>
              <w:szCs w:val="28"/>
            </w:rPr>
            <w:t>c</w:t>
          </w:r>
          <w:r w:rsidRPr="008869DD">
            <w:rPr>
              <w:rFonts w:ascii="Arial" w:eastAsia="Arial" w:hAnsi="Arial" w:cs="Arial"/>
              <w:sz w:val="28"/>
              <w:szCs w:val="28"/>
            </w:rPr>
            <w:t>ontract</w:t>
          </w:r>
        </w:p>
        <w:p w14:paraId="196664FD" w14:textId="77777777"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NHS England Approved Framework Agreement</w:t>
          </w:r>
        </w:p>
        <w:p w14:paraId="0835364C" w14:textId="77777777" w:rsidR="008833C3" w:rsidRPr="008869DD" w:rsidRDefault="008833C3"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NHS Health Assurance Audit</w:t>
          </w:r>
        </w:p>
        <w:p w14:paraId="50FC0E33" w14:textId="05A25CE6"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Use of the </w:t>
          </w:r>
          <w:r w:rsidR="7857A69A" w:rsidRPr="008869DD">
            <w:rPr>
              <w:rFonts w:ascii="Arial" w:eastAsia="Arial" w:hAnsi="Arial" w:cs="Arial"/>
              <w:sz w:val="28"/>
              <w:szCs w:val="28"/>
            </w:rPr>
            <w:t>c</w:t>
          </w:r>
          <w:r w:rsidRPr="008869DD">
            <w:rPr>
              <w:rFonts w:ascii="Arial" w:eastAsia="Arial" w:hAnsi="Arial" w:cs="Arial"/>
              <w:sz w:val="28"/>
              <w:szCs w:val="28"/>
            </w:rPr>
            <w:t>ontract</w:t>
          </w:r>
        </w:p>
        <w:p w14:paraId="4F29496F" w14:textId="77777777"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How to run a </w:t>
          </w:r>
          <w:r w:rsidR="000F32A6" w:rsidRPr="008869DD">
            <w:rPr>
              <w:rFonts w:ascii="Arial" w:eastAsia="Arial" w:hAnsi="Arial" w:cs="Arial"/>
              <w:sz w:val="28"/>
              <w:szCs w:val="28"/>
            </w:rPr>
            <w:t>F</w:t>
          </w:r>
          <w:r w:rsidRPr="008869DD">
            <w:rPr>
              <w:rFonts w:ascii="Arial" w:eastAsia="Arial" w:hAnsi="Arial" w:cs="Arial"/>
              <w:sz w:val="28"/>
              <w:szCs w:val="28"/>
            </w:rPr>
            <w:t xml:space="preserve">urther </w:t>
          </w:r>
          <w:r w:rsidR="000F32A6" w:rsidRPr="008869DD">
            <w:rPr>
              <w:rFonts w:ascii="Arial" w:eastAsia="Arial" w:hAnsi="Arial" w:cs="Arial"/>
              <w:sz w:val="28"/>
              <w:szCs w:val="28"/>
            </w:rPr>
            <w:t>C</w:t>
          </w:r>
          <w:r w:rsidRPr="008869DD">
            <w:rPr>
              <w:rFonts w:ascii="Arial" w:eastAsia="Arial" w:hAnsi="Arial" w:cs="Arial"/>
              <w:sz w:val="28"/>
              <w:szCs w:val="28"/>
            </w:rPr>
            <w:t>ompetition</w:t>
          </w:r>
        </w:p>
        <w:p w14:paraId="5080ACA9" w14:textId="40D29A1A"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Pricing and </w:t>
          </w:r>
          <w:r w:rsidR="178FFC2D" w:rsidRPr="008869DD">
            <w:rPr>
              <w:rFonts w:ascii="Arial" w:eastAsia="Arial" w:hAnsi="Arial" w:cs="Arial"/>
              <w:sz w:val="28"/>
              <w:szCs w:val="28"/>
            </w:rPr>
            <w:t>f</w:t>
          </w:r>
          <w:r w:rsidRPr="008869DD">
            <w:rPr>
              <w:rFonts w:ascii="Arial" w:eastAsia="Arial" w:hAnsi="Arial" w:cs="Arial"/>
              <w:sz w:val="28"/>
              <w:szCs w:val="28"/>
            </w:rPr>
            <w:t>ees</w:t>
          </w:r>
        </w:p>
        <w:p w14:paraId="63B95659" w14:textId="77777777"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Discounts</w:t>
          </w:r>
        </w:p>
        <w:p w14:paraId="2315498A" w14:textId="34ECFFAC"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Award </w:t>
          </w:r>
          <w:r w:rsidR="000F32A6" w:rsidRPr="008869DD">
            <w:rPr>
              <w:rFonts w:ascii="Arial" w:eastAsia="Arial" w:hAnsi="Arial" w:cs="Arial"/>
              <w:sz w:val="28"/>
              <w:szCs w:val="28"/>
            </w:rPr>
            <w:t>C</w:t>
          </w:r>
          <w:r w:rsidRPr="008869DD">
            <w:rPr>
              <w:rFonts w:ascii="Arial" w:eastAsia="Arial" w:hAnsi="Arial" w:cs="Arial"/>
              <w:sz w:val="28"/>
              <w:szCs w:val="28"/>
            </w:rPr>
            <w:t xml:space="preserve">riteria for </w:t>
          </w:r>
          <w:r w:rsidR="000F32A6" w:rsidRPr="008869DD">
            <w:rPr>
              <w:rFonts w:ascii="Arial" w:eastAsia="Arial" w:hAnsi="Arial" w:cs="Arial"/>
              <w:sz w:val="28"/>
              <w:szCs w:val="28"/>
            </w:rPr>
            <w:t>F</w:t>
          </w:r>
          <w:r w:rsidRPr="008869DD">
            <w:rPr>
              <w:rFonts w:ascii="Arial" w:eastAsia="Arial" w:hAnsi="Arial" w:cs="Arial"/>
              <w:sz w:val="28"/>
              <w:szCs w:val="28"/>
            </w:rPr>
            <w:t xml:space="preserve">urther </w:t>
          </w:r>
          <w:r w:rsidR="000F32A6" w:rsidRPr="008869DD">
            <w:rPr>
              <w:rFonts w:ascii="Arial" w:eastAsia="Arial" w:hAnsi="Arial" w:cs="Arial"/>
              <w:sz w:val="28"/>
              <w:szCs w:val="28"/>
            </w:rPr>
            <w:t>C</w:t>
          </w:r>
          <w:r w:rsidRPr="008869DD">
            <w:rPr>
              <w:rFonts w:ascii="Arial" w:eastAsia="Arial" w:hAnsi="Arial" w:cs="Arial"/>
              <w:sz w:val="28"/>
              <w:szCs w:val="28"/>
            </w:rPr>
            <w:t xml:space="preserve">ompetitions under the </w:t>
          </w:r>
          <w:r w:rsidR="746B337F" w:rsidRPr="008869DD">
            <w:rPr>
              <w:rFonts w:ascii="Arial" w:eastAsia="Arial" w:hAnsi="Arial" w:cs="Arial"/>
              <w:sz w:val="28"/>
              <w:szCs w:val="28"/>
            </w:rPr>
            <w:t>f</w:t>
          </w:r>
          <w:r w:rsidRPr="008869DD">
            <w:rPr>
              <w:rFonts w:ascii="Arial" w:eastAsia="Arial" w:hAnsi="Arial" w:cs="Arial"/>
              <w:sz w:val="28"/>
              <w:szCs w:val="28"/>
            </w:rPr>
            <w:t xml:space="preserve">ramework </w:t>
          </w:r>
          <w:r w:rsidR="5A83B124" w:rsidRPr="008869DD">
            <w:rPr>
              <w:rFonts w:ascii="Arial" w:eastAsia="Arial" w:hAnsi="Arial" w:cs="Arial"/>
              <w:sz w:val="28"/>
              <w:szCs w:val="28"/>
            </w:rPr>
            <w:t>a</w:t>
          </w:r>
          <w:r w:rsidRPr="008869DD">
            <w:rPr>
              <w:rFonts w:ascii="Arial" w:eastAsia="Arial" w:hAnsi="Arial" w:cs="Arial"/>
              <w:sz w:val="28"/>
              <w:szCs w:val="28"/>
            </w:rPr>
            <w:t>greement</w:t>
          </w:r>
        </w:p>
        <w:p w14:paraId="60CECFE5" w14:textId="03194713"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Rate </w:t>
          </w:r>
          <w:r w:rsidR="2547FB25" w:rsidRPr="008869DD">
            <w:rPr>
              <w:rFonts w:ascii="Arial" w:eastAsia="Arial" w:hAnsi="Arial" w:cs="Arial"/>
              <w:sz w:val="28"/>
              <w:szCs w:val="28"/>
            </w:rPr>
            <w:t>c</w:t>
          </w:r>
          <w:r w:rsidRPr="008869DD">
            <w:rPr>
              <w:rFonts w:ascii="Arial" w:eastAsia="Arial" w:hAnsi="Arial" w:cs="Arial"/>
              <w:sz w:val="28"/>
              <w:szCs w:val="28"/>
            </w:rPr>
            <w:t>ards</w:t>
          </w:r>
        </w:p>
        <w:p w14:paraId="59B49AF4" w14:textId="4F0C5E94" w:rsidR="0039757F" w:rsidRPr="008869DD" w:rsidRDefault="0039757F"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Off-payroll </w:t>
          </w:r>
          <w:r w:rsidR="3785A815" w:rsidRPr="008869DD">
            <w:rPr>
              <w:rFonts w:ascii="Arial" w:eastAsia="Arial" w:hAnsi="Arial" w:cs="Arial"/>
              <w:sz w:val="28"/>
              <w:szCs w:val="28"/>
            </w:rPr>
            <w:t>w</w:t>
          </w:r>
          <w:r w:rsidRPr="008869DD">
            <w:rPr>
              <w:rFonts w:ascii="Arial" w:eastAsia="Arial" w:hAnsi="Arial" w:cs="Arial"/>
              <w:sz w:val="28"/>
              <w:szCs w:val="28"/>
            </w:rPr>
            <w:t xml:space="preserve">orking </w:t>
          </w:r>
          <w:r w:rsidR="33D05D27" w:rsidRPr="008869DD">
            <w:rPr>
              <w:rFonts w:ascii="Arial" w:eastAsia="Arial" w:hAnsi="Arial" w:cs="Arial"/>
              <w:sz w:val="28"/>
              <w:szCs w:val="28"/>
            </w:rPr>
            <w:t>l</w:t>
          </w:r>
          <w:r w:rsidRPr="008869DD">
            <w:rPr>
              <w:rFonts w:ascii="Arial" w:eastAsia="Arial" w:hAnsi="Arial" w:cs="Arial"/>
              <w:sz w:val="28"/>
              <w:szCs w:val="28"/>
            </w:rPr>
            <w:t>egislation (IR35)</w:t>
          </w:r>
        </w:p>
        <w:p w14:paraId="30A89158" w14:textId="2895255D"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Terms and </w:t>
          </w:r>
          <w:r w:rsidR="67F07F83" w:rsidRPr="008869DD">
            <w:rPr>
              <w:rFonts w:ascii="Arial" w:eastAsia="Arial" w:hAnsi="Arial" w:cs="Arial"/>
              <w:sz w:val="28"/>
              <w:szCs w:val="28"/>
            </w:rPr>
            <w:t>c</w:t>
          </w:r>
          <w:r w:rsidRPr="008869DD">
            <w:rPr>
              <w:rFonts w:ascii="Arial" w:eastAsia="Arial" w:hAnsi="Arial" w:cs="Arial"/>
              <w:sz w:val="28"/>
              <w:szCs w:val="28"/>
            </w:rPr>
            <w:t>onditions</w:t>
          </w:r>
        </w:p>
        <w:p w14:paraId="7D37FC5F" w14:textId="7CC73334" w:rsidR="00C1537D"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 xml:space="preserve">Awarded </w:t>
          </w:r>
          <w:r w:rsidR="148A9EDF" w:rsidRPr="008869DD">
            <w:rPr>
              <w:rFonts w:ascii="Arial" w:eastAsia="Arial" w:hAnsi="Arial" w:cs="Arial"/>
              <w:sz w:val="28"/>
              <w:szCs w:val="28"/>
            </w:rPr>
            <w:t>s</w:t>
          </w:r>
          <w:r w:rsidRPr="008869DD">
            <w:rPr>
              <w:rFonts w:ascii="Arial" w:eastAsia="Arial" w:hAnsi="Arial" w:cs="Arial"/>
              <w:sz w:val="28"/>
              <w:szCs w:val="28"/>
            </w:rPr>
            <w:t>uppliers</w:t>
          </w:r>
        </w:p>
        <w:p w14:paraId="65C3CA8D" w14:textId="77777777" w:rsidR="004B5F16" w:rsidRPr="008869DD" w:rsidRDefault="00C1537D" w:rsidP="0028605F">
          <w:pPr>
            <w:pStyle w:val="ListParagraph"/>
            <w:numPr>
              <w:ilvl w:val="0"/>
              <w:numId w:val="10"/>
            </w:numPr>
            <w:jc w:val="both"/>
            <w:rPr>
              <w:rFonts w:ascii="Arial" w:eastAsia="Arial" w:hAnsi="Arial" w:cs="Arial"/>
              <w:sz w:val="28"/>
              <w:szCs w:val="28"/>
            </w:rPr>
          </w:pPr>
          <w:r w:rsidRPr="008869DD">
            <w:rPr>
              <w:rFonts w:ascii="Arial" w:eastAsia="Arial" w:hAnsi="Arial" w:cs="Arial"/>
              <w:sz w:val="28"/>
              <w:szCs w:val="28"/>
            </w:rPr>
            <w:t>Appendix A</w:t>
          </w:r>
        </w:p>
      </w:sdtContent>
    </w:sdt>
    <w:p w14:paraId="0FB78278" w14:textId="77777777" w:rsidR="00295B78" w:rsidRPr="008869DD" w:rsidRDefault="00295B78" w:rsidP="0028605F">
      <w:pPr>
        <w:jc w:val="both"/>
        <w:rPr>
          <w:rFonts w:ascii="Arial" w:hAnsi="Arial" w:cs="Arial"/>
          <w:sz w:val="32"/>
          <w:szCs w:val="32"/>
        </w:rPr>
      </w:pPr>
    </w:p>
    <w:p w14:paraId="1FC39945" w14:textId="77777777" w:rsidR="00295B78" w:rsidRPr="008869DD" w:rsidRDefault="00295B78" w:rsidP="0028605F">
      <w:pPr>
        <w:jc w:val="both"/>
        <w:rPr>
          <w:rFonts w:ascii="Arial" w:hAnsi="Arial" w:cs="Arial"/>
          <w:sz w:val="28"/>
          <w:szCs w:val="28"/>
        </w:rPr>
      </w:pPr>
      <w:r w:rsidRPr="008869DD">
        <w:rPr>
          <w:rFonts w:ascii="Arial" w:hAnsi="Arial" w:cs="Arial"/>
          <w:sz w:val="28"/>
          <w:szCs w:val="28"/>
        </w:rPr>
        <w:br w:type="page"/>
      </w:r>
    </w:p>
    <w:p w14:paraId="62E83D2B" w14:textId="77777777" w:rsidR="006351FB" w:rsidRPr="008869DD" w:rsidRDefault="00CB0AEC" w:rsidP="0028605F">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lastRenderedPageBreak/>
        <w:t>Who are we</w:t>
      </w:r>
      <w:r w:rsidR="006351FB" w:rsidRPr="008869DD">
        <w:rPr>
          <w:rFonts w:ascii="Arial" w:hAnsi="Arial" w:cs="Arial"/>
          <w:b/>
          <w:bCs/>
          <w:color w:val="0070C0"/>
          <w:sz w:val="28"/>
          <w:szCs w:val="28"/>
        </w:rPr>
        <w:t>?</w:t>
      </w:r>
    </w:p>
    <w:p w14:paraId="773D4485" w14:textId="2F7D4AF4" w:rsidR="006351FB" w:rsidRPr="008869DD" w:rsidRDefault="006351FB" w:rsidP="0028605F">
      <w:pPr>
        <w:spacing w:line="240" w:lineRule="auto"/>
        <w:jc w:val="both"/>
        <w:rPr>
          <w:rFonts w:ascii="Arial" w:hAnsi="Arial" w:cs="Arial"/>
          <w:sz w:val="28"/>
          <w:szCs w:val="28"/>
        </w:rPr>
      </w:pPr>
      <w:r w:rsidRPr="008869DD">
        <w:rPr>
          <w:rFonts w:ascii="Arial" w:hAnsi="Arial" w:cs="Arial"/>
          <w:sz w:val="28"/>
          <w:szCs w:val="28"/>
        </w:rPr>
        <w:t>Nobody is better placed to help you meet the challenges of NHS staffing than the NHS Workforce Alliance. As the biggest public procurement partnership in the UK, we bring together a wealth of trusted procurement and commercial expertise</w:t>
      </w:r>
      <w:r w:rsidR="005430BB" w:rsidRPr="008869DD">
        <w:rPr>
          <w:rFonts w:ascii="Arial" w:hAnsi="Arial" w:cs="Arial"/>
          <w:sz w:val="28"/>
          <w:szCs w:val="28"/>
        </w:rPr>
        <w:t xml:space="preserve"> </w:t>
      </w:r>
      <w:r w:rsidRPr="008869DD">
        <w:rPr>
          <w:rFonts w:ascii="Arial" w:hAnsi="Arial" w:cs="Arial"/>
          <w:sz w:val="28"/>
          <w:szCs w:val="28"/>
        </w:rPr>
        <w:t>and are motivated by a genuine desire to make the NHS better.</w:t>
      </w:r>
    </w:p>
    <w:p w14:paraId="53275297" w14:textId="77777777" w:rsidR="006351FB"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You can trust us to act in the best interests of the NHS – always putting patient care first.</w:t>
      </w:r>
    </w:p>
    <w:p w14:paraId="065A64AC" w14:textId="77777777" w:rsidR="006351FB"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That’s why we take the time to personalise our service, offer bespoke workforce solutions and use our influence to shape policy on your behalf. It’s why we insist on the highest quality and compliance in every contract, and why we always demand the best value for the public purse.</w:t>
      </w:r>
    </w:p>
    <w:p w14:paraId="1C73382E" w14:textId="77777777" w:rsidR="006351FB"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Not because it’s the commercial thing to do, but because it’s the right thing to do.</w:t>
      </w:r>
    </w:p>
    <w:p w14:paraId="254BA5AE" w14:textId="77777777" w:rsidR="006351FB" w:rsidRPr="008869DD" w:rsidRDefault="006351FB" w:rsidP="0028605F">
      <w:pPr>
        <w:pStyle w:val="NormalWeb"/>
        <w:jc w:val="both"/>
        <w:rPr>
          <w:rFonts w:ascii="Arial" w:hAnsi="Arial" w:cs="Arial"/>
          <w:color w:val="000000"/>
          <w:sz w:val="28"/>
          <w:szCs w:val="28"/>
        </w:rPr>
      </w:pPr>
      <w:proofErr w:type="gramStart"/>
      <w:r w:rsidRPr="008869DD">
        <w:rPr>
          <w:rFonts w:ascii="Arial" w:hAnsi="Arial" w:cs="Arial"/>
          <w:color w:val="000000" w:themeColor="text1"/>
          <w:sz w:val="28"/>
          <w:szCs w:val="28"/>
        </w:rPr>
        <w:t>So</w:t>
      </w:r>
      <w:proofErr w:type="gramEnd"/>
      <w:r w:rsidRPr="008869DD">
        <w:rPr>
          <w:rFonts w:ascii="Arial" w:hAnsi="Arial" w:cs="Arial"/>
          <w:color w:val="000000" w:themeColor="text1"/>
          <w:sz w:val="28"/>
          <w:szCs w:val="28"/>
        </w:rPr>
        <w:t xml:space="preserve"> we promise you won’t get a sales pitch from us, and we won’t tie you into costly long-term contracts.</w:t>
      </w:r>
    </w:p>
    <w:p w14:paraId="4A7E13E2" w14:textId="77777777" w:rsidR="006351FB"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Instead, you’ll get to work alongside a team of experts – your own peers – who understand the NHS inside out and share your values.</w:t>
      </w:r>
    </w:p>
    <w:p w14:paraId="3E5F57E4" w14:textId="77777777" w:rsidR="006351FB"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Together we will help you develop a workforce strategy fit for today and tomorrow.</w:t>
      </w:r>
    </w:p>
    <w:p w14:paraId="04C312BC" w14:textId="77777777" w:rsidR="006351FB"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Together we will get the right people placed in the right jobs, quickly and safely.</w:t>
      </w:r>
    </w:p>
    <w:p w14:paraId="47A959E2" w14:textId="77777777" w:rsidR="005C1C3F" w:rsidRPr="008869DD" w:rsidRDefault="006351FB" w:rsidP="0028605F">
      <w:pPr>
        <w:pStyle w:val="NormalWeb"/>
        <w:jc w:val="both"/>
        <w:rPr>
          <w:rFonts w:ascii="Arial" w:hAnsi="Arial" w:cs="Arial"/>
          <w:color w:val="000000"/>
          <w:sz w:val="28"/>
          <w:szCs w:val="28"/>
        </w:rPr>
      </w:pPr>
      <w:r w:rsidRPr="008869DD">
        <w:rPr>
          <w:rFonts w:ascii="Arial" w:hAnsi="Arial" w:cs="Arial"/>
          <w:color w:val="000000" w:themeColor="text1"/>
          <w:sz w:val="28"/>
          <w:szCs w:val="28"/>
        </w:rPr>
        <w:t>Together we will get it right for our NHS.</w:t>
      </w:r>
    </w:p>
    <w:p w14:paraId="0562CB0E" w14:textId="77777777" w:rsidR="005C1C3F" w:rsidRPr="008869DD" w:rsidRDefault="005C1C3F" w:rsidP="0028605F">
      <w:pPr>
        <w:pStyle w:val="NormalWeb"/>
        <w:jc w:val="both"/>
        <w:rPr>
          <w:rFonts w:ascii="Arial" w:hAnsi="Arial" w:cs="Arial"/>
          <w:color w:val="000000"/>
          <w:sz w:val="28"/>
          <w:szCs w:val="28"/>
        </w:rPr>
      </w:pPr>
    </w:p>
    <w:p w14:paraId="06F9CEC5" w14:textId="1CAEC167" w:rsidR="00F90022" w:rsidRPr="008869DD" w:rsidRDefault="00F90022" w:rsidP="0028605F">
      <w:pPr>
        <w:pStyle w:val="ListParagraph"/>
        <w:numPr>
          <w:ilvl w:val="0"/>
          <w:numId w:val="3"/>
        </w:numPr>
        <w:jc w:val="both"/>
        <w:rPr>
          <w:rFonts w:ascii="Arial" w:hAnsi="Arial" w:cs="Arial"/>
          <w:color w:val="0070C0"/>
          <w:sz w:val="28"/>
          <w:szCs w:val="28"/>
        </w:rPr>
      </w:pPr>
      <w:r w:rsidRPr="008869DD">
        <w:rPr>
          <w:rFonts w:ascii="Arial" w:hAnsi="Arial" w:cs="Arial"/>
          <w:b/>
          <w:bCs/>
          <w:color w:val="0070C0"/>
          <w:sz w:val="28"/>
          <w:szCs w:val="28"/>
        </w:rPr>
        <w:t xml:space="preserve">Contract </w:t>
      </w:r>
      <w:r w:rsidR="547DEA8E" w:rsidRPr="008869DD">
        <w:rPr>
          <w:rFonts w:ascii="Arial" w:hAnsi="Arial" w:cs="Arial"/>
          <w:b/>
          <w:bCs/>
          <w:color w:val="0070C0"/>
          <w:sz w:val="28"/>
          <w:szCs w:val="28"/>
        </w:rPr>
        <w:t>t</w:t>
      </w:r>
      <w:r w:rsidRPr="008869DD">
        <w:rPr>
          <w:rFonts w:ascii="Arial" w:hAnsi="Arial" w:cs="Arial"/>
          <w:b/>
          <w:bCs/>
          <w:color w:val="0070C0"/>
          <w:sz w:val="28"/>
          <w:szCs w:val="28"/>
        </w:rPr>
        <w:t xml:space="preserve">erm </w:t>
      </w:r>
    </w:p>
    <w:p w14:paraId="33329695" w14:textId="1662CBCF" w:rsidR="00295B78" w:rsidRPr="008869DD" w:rsidRDefault="00F90022" w:rsidP="0028605F">
      <w:pPr>
        <w:jc w:val="both"/>
        <w:rPr>
          <w:rFonts w:ascii="Arial" w:hAnsi="Arial" w:cs="Arial"/>
          <w:sz w:val="28"/>
          <w:szCs w:val="28"/>
        </w:rPr>
      </w:pPr>
      <w:r w:rsidRPr="008869DD">
        <w:rPr>
          <w:rFonts w:ascii="Arial" w:hAnsi="Arial" w:cs="Arial"/>
          <w:sz w:val="28"/>
          <w:szCs w:val="28"/>
        </w:rPr>
        <w:t xml:space="preserve">The </w:t>
      </w:r>
      <w:r w:rsidR="07637C17" w:rsidRPr="008869DD">
        <w:rPr>
          <w:rFonts w:ascii="Arial" w:hAnsi="Arial" w:cs="Arial"/>
          <w:sz w:val="28"/>
          <w:szCs w:val="28"/>
        </w:rPr>
        <w:t>f</w:t>
      </w:r>
      <w:r w:rsidRPr="008869DD">
        <w:rPr>
          <w:rFonts w:ascii="Arial" w:hAnsi="Arial" w:cs="Arial"/>
          <w:sz w:val="28"/>
          <w:szCs w:val="28"/>
        </w:rPr>
        <w:t>ramework commence</w:t>
      </w:r>
      <w:r w:rsidR="260F084C" w:rsidRPr="008869DD">
        <w:rPr>
          <w:rFonts w:ascii="Arial" w:hAnsi="Arial" w:cs="Arial"/>
          <w:sz w:val="28"/>
          <w:szCs w:val="28"/>
        </w:rPr>
        <w:t>d Wednesday 15</w:t>
      </w:r>
      <w:r w:rsidR="260F084C" w:rsidRPr="008869DD">
        <w:rPr>
          <w:rFonts w:ascii="Arial" w:hAnsi="Arial" w:cs="Arial"/>
          <w:sz w:val="28"/>
          <w:szCs w:val="28"/>
          <w:vertAlign w:val="superscript"/>
        </w:rPr>
        <w:t>th</w:t>
      </w:r>
      <w:r w:rsidR="260F084C" w:rsidRPr="008869DD">
        <w:rPr>
          <w:rFonts w:ascii="Arial" w:hAnsi="Arial" w:cs="Arial"/>
          <w:sz w:val="28"/>
          <w:szCs w:val="28"/>
        </w:rPr>
        <w:t xml:space="preserve"> May 2024</w:t>
      </w:r>
      <w:r w:rsidRPr="008869DD">
        <w:rPr>
          <w:rFonts w:ascii="Arial" w:hAnsi="Arial" w:cs="Arial"/>
          <w:sz w:val="28"/>
          <w:szCs w:val="28"/>
        </w:rPr>
        <w:t xml:space="preserve"> for a contract term of </w:t>
      </w:r>
      <w:r w:rsidR="256D9E8C" w:rsidRPr="008869DD">
        <w:rPr>
          <w:rFonts w:ascii="Arial" w:hAnsi="Arial" w:cs="Arial"/>
          <w:sz w:val="28"/>
          <w:szCs w:val="28"/>
        </w:rPr>
        <w:t>three</w:t>
      </w:r>
      <w:r w:rsidRPr="008869DD">
        <w:rPr>
          <w:rFonts w:ascii="Arial" w:hAnsi="Arial" w:cs="Arial"/>
          <w:sz w:val="28"/>
          <w:szCs w:val="28"/>
        </w:rPr>
        <w:t xml:space="preserve"> years, with an option to extend the </w:t>
      </w:r>
      <w:r w:rsidR="38BCA4C5" w:rsidRPr="008869DD">
        <w:rPr>
          <w:rFonts w:ascii="Arial" w:hAnsi="Arial" w:cs="Arial"/>
          <w:sz w:val="28"/>
          <w:szCs w:val="28"/>
        </w:rPr>
        <w:t>f</w:t>
      </w:r>
      <w:r w:rsidRPr="008869DD">
        <w:rPr>
          <w:rFonts w:ascii="Arial" w:hAnsi="Arial" w:cs="Arial"/>
          <w:sz w:val="28"/>
          <w:szCs w:val="28"/>
        </w:rPr>
        <w:t xml:space="preserve">ramework </w:t>
      </w:r>
      <w:r w:rsidR="5066A8CB" w:rsidRPr="008869DD">
        <w:rPr>
          <w:rFonts w:ascii="Arial" w:hAnsi="Arial" w:cs="Arial"/>
          <w:sz w:val="28"/>
          <w:szCs w:val="28"/>
        </w:rPr>
        <w:t>a</w:t>
      </w:r>
      <w:r w:rsidRPr="008869DD">
        <w:rPr>
          <w:rFonts w:ascii="Arial" w:hAnsi="Arial" w:cs="Arial"/>
          <w:sz w:val="28"/>
          <w:szCs w:val="28"/>
        </w:rPr>
        <w:t xml:space="preserve">greement </w:t>
      </w:r>
      <w:r w:rsidR="4E0FFD73" w:rsidRPr="008869DD">
        <w:rPr>
          <w:rFonts w:ascii="Arial" w:hAnsi="Arial" w:cs="Arial"/>
          <w:sz w:val="28"/>
          <w:szCs w:val="28"/>
        </w:rPr>
        <w:t xml:space="preserve">up to </w:t>
      </w:r>
      <w:r w:rsidRPr="008869DD">
        <w:rPr>
          <w:rFonts w:ascii="Arial" w:hAnsi="Arial" w:cs="Arial"/>
          <w:sz w:val="28"/>
          <w:szCs w:val="28"/>
        </w:rPr>
        <w:t xml:space="preserve">a further </w:t>
      </w:r>
      <w:proofErr w:type="gramStart"/>
      <w:r w:rsidRPr="008869DD">
        <w:rPr>
          <w:rFonts w:ascii="Arial" w:hAnsi="Arial" w:cs="Arial"/>
          <w:sz w:val="28"/>
          <w:szCs w:val="28"/>
        </w:rPr>
        <w:t>one</w:t>
      </w:r>
      <w:r w:rsidR="0028605F" w:rsidRPr="008869DD">
        <w:rPr>
          <w:rFonts w:ascii="Arial" w:hAnsi="Arial" w:cs="Arial"/>
          <w:sz w:val="28"/>
          <w:szCs w:val="28"/>
        </w:rPr>
        <w:t xml:space="preserve"> </w:t>
      </w:r>
      <w:r w:rsidR="00024081" w:rsidRPr="008869DD">
        <w:rPr>
          <w:rFonts w:ascii="Arial" w:hAnsi="Arial" w:cs="Arial"/>
          <w:sz w:val="28"/>
          <w:szCs w:val="28"/>
        </w:rPr>
        <w:t>year</w:t>
      </w:r>
      <w:proofErr w:type="gramEnd"/>
      <w:r w:rsidR="00024081" w:rsidRPr="008869DD">
        <w:rPr>
          <w:rFonts w:ascii="Arial" w:hAnsi="Arial" w:cs="Arial"/>
          <w:sz w:val="28"/>
          <w:szCs w:val="28"/>
        </w:rPr>
        <w:t xml:space="preserve"> period </w:t>
      </w:r>
      <w:r w:rsidRPr="008869DD">
        <w:rPr>
          <w:rFonts w:ascii="Arial" w:hAnsi="Arial" w:cs="Arial"/>
          <w:sz w:val="28"/>
          <w:szCs w:val="28"/>
        </w:rPr>
        <w:t xml:space="preserve">from the end of the initial term. The maximum duration of the framework shall be </w:t>
      </w:r>
      <w:r w:rsidR="325F1D55" w:rsidRPr="008869DD">
        <w:rPr>
          <w:rFonts w:ascii="Arial" w:hAnsi="Arial" w:cs="Arial"/>
          <w:sz w:val="28"/>
          <w:szCs w:val="28"/>
        </w:rPr>
        <w:t>four</w:t>
      </w:r>
      <w:r w:rsidRPr="008869DD">
        <w:rPr>
          <w:rFonts w:ascii="Arial" w:hAnsi="Arial" w:cs="Arial"/>
          <w:sz w:val="28"/>
          <w:szCs w:val="28"/>
        </w:rPr>
        <w:t xml:space="preserve"> years in total.</w:t>
      </w:r>
    </w:p>
    <w:p w14:paraId="34CE0A41" w14:textId="77777777" w:rsidR="005C1C3F" w:rsidRPr="008869DD" w:rsidRDefault="005C1C3F" w:rsidP="0028605F">
      <w:pPr>
        <w:jc w:val="both"/>
        <w:rPr>
          <w:rFonts w:ascii="Arial" w:hAnsi="Arial" w:cs="Arial"/>
          <w:sz w:val="28"/>
          <w:szCs w:val="28"/>
        </w:rPr>
      </w:pPr>
    </w:p>
    <w:p w14:paraId="62EBF3C5" w14:textId="77777777" w:rsidR="005B75A8" w:rsidRPr="008869DD" w:rsidRDefault="005B75A8" w:rsidP="0028605F">
      <w:pPr>
        <w:jc w:val="both"/>
        <w:rPr>
          <w:rFonts w:ascii="Arial" w:hAnsi="Arial" w:cs="Arial"/>
          <w:sz w:val="28"/>
          <w:szCs w:val="28"/>
        </w:rPr>
      </w:pPr>
    </w:p>
    <w:p w14:paraId="013285B1" w14:textId="304043BE" w:rsidR="00F90022" w:rsidRPr="008869DD" w:rsidRDefault="00F90022" w:rsidP="0028605F">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lastRenderedPageBreak/>
        <w:t xml:space="preserve">Introduction to the </w:t>
      </w:r>
      <w:r w:rsidR="6B6E00AA" w:rsidRPr="008869DD">
        <w:rPr>
          <w:rFonts w:ascii="Arial" w:hAnsi="Arial" w:cs="Arial"/>
          <w:b/>
          <w:bCs/>
          <w:color w:val="0070C0"/>
          <w:sz w:val="28"/>
          <w:szCs w:val="28"/>
        </w:rPr>
        <w:t>f</w:t>
      </w:r>
      <w:r w:rsidRPr="008869DD">
        <w:rPr>
          <w:rFonts w:ascii="Arial" w:hAnsi="Arial" w:cs="Arial"/>
          <w:b/>
          <w:bCs/>
          <w:color w:val="0070C0"/>
          <w:sz w:val="28"/>
          <w:szCs w:val="28"/>
        </w:rPr>
        <w:t>ramework</w:t>
      </w:r>
    </w:p>
    <w:p w14:paraId="1F83EA49" w14:textId="42C5F082" w:rsidR="003E680E" w:rsidRPr="008869DD" w:rsidRDefault="00B82171" w:rsidP="0028605F">
      <w:pPr>
        <w:jc w:val="both"/>
        <w:rPr>
          <w:rFonts w:ascii="Arial" w:hAnsi="Arial" w:cs="Arial"/>
          <w:sz w:val="28"/>
          <w:szCs w:val="28"/>
        </w:rPr>
      </w:pPr>
      <w:r w:rsidRPr="008869DD">
        <w:rPr>
          <w:rFonts w:ascii="Arial" w:hAnsi="Arial" w:cs="Arial"/>
          <w:sz w:val="28"/>
          <w:szCs w:val="28"/>
        </w:rPr>
        <w:t xml:space="preserve">The </w:t>
      </w:r>
      <w:r w:rsidR="00240B44" w:rsidRPr="008869DD">
        <w:rPr>
          <w:rFonts w:ascii="Arial" w:hAnsi="Arial" w:cs="Arial"/>
          <w:sz w:val="28"/>
          <w:szCs w:val="28"/>
        </w:rPr>
        <w:t xml:space="preserve">Clinical and Healthcare Staffing </w:t>
      </w:r>
      <w:r w:rsidR="4E17542A" w:rsidRPr="008869DD">
        <w:rPr>
          <w:rFonts w:ascii="Arial" w:hAnsi="Arial" w:cs="Arial"/>
          <w:sz w:val="28"/>
          <w:szCs w:val="28"/>
        </w:rPr>
        <w:t>f</w:t>
      </w:r>
      <w:r w:rsidR="00240B44" w:rsidRPr="008869DD">
        <w:rPr>
          <w:rFonts w:ascii="Arial" w:hAnsi="Arial" w:cs="Arial"/>
          <w:sz w:val="28"/>
          <w:szCs w:val="28"/>
        </w:rPr>
        <w:t>ramework</w:t>
      </w:r>
      <w:r w:rsidRPr="008869DD">
        <w:rPr>
          <w:rFonts w:ascii="Arial" w:hAnsi="Arial" w:cs="Arial"/>
          <w:sz w:val="28"/>
          <w:szCs w:val="28"/>
        </w:rPr>
        <w:t xml:space="preserve"> provides </w:t>
      </w:r>
      <w:r w:rsidR="1E2D0C5A" w:rsidRPr="008869DD">
        <w:rPr>
          <w:rFonts w:ascii="Arial" w:hAnsi="Arial" w:cs="Arial"/>
          <w:sz w:val="28"/>
          <w:szCs w:val="28"/>
        </w:rPr>
        <w:t>Buyers</w:t>
      </w:r>
      <w:r w:rsidRPr="008869DD">
        <w:rPr>
          <w:rFonts w:ascii="Arial" w:hAnsi="Arial" w:cs="Arial"/>
          <w:sz w:val="28"/>
          <w:szCs w:val="28"/>
        </w:rPr>
        <w:t xml:space="preserve"> with an open, fair and transparent route when hiring clinical temporary staff that also delivers value for money.</w:t>
      </w:r>
      <w:r w:rsidR="00240B44" w:rsidRPr="008869DD">
        <w:rPr>
          <w:rFonts w:ascii="Arial" w:hAnsi="Arial" w:cs="Arial"/>
          <w:sz w:val="28"/>
          <w:szCs w:val="28"/>
        </w:rPr>
        <w:t xml:space="preserve"> </w:t>
      </w:r>
      <w:r w:rsidR="00513D9C" w:rsidRPr="008869DD">
        <w:rPr>
          <w:rFonts w:ascii="Arial" w:hAnsi="Arial" w:cs="Arial"/>
          <w:sz w:val="28"/>
          <w:szCs w:val="28"/>
        </w:rPr>
        <w:t>The</w:t>
      </w:r>
      <w:r w:rsidR="003E680E" w:rsidRPr="008869DD">
        <w:rPr>
          <w:rFonts w:ascii="Arial" w:hAnsi="Arial" w:cs="Arial"/>
          <w:sz w:val="28"/>
          <w:szCs w:val="28"/>
        </w:rPr>
        <w:t xml:space="preserve"> NHS Workforce Alliance partners procured</w:t>
      </w:r>
      <w:r w:rsidR="00513D9C" w:rsidRPr="008869DD">
        <w:rPr>
          <w:rFonts w:ascii="Arial" w:hAnsi="Arial" w:cs="Arial"/>
          <w:sz w:val="28"/>
          <w:szCs w:val="28"/>
        </w:rPr>
        <w:t>,</w:t>
      </w:r>
      <w:r w:rsidR="003E680E" w:rsidRPr="008869DD">
        <w:rPr>
          <w:rFonts w:ascii="Arial" w:hAnsi="Arial" w:cs="Arial"/>
          <w:sz w:val="28"/>
          <w:szCs w:val="28"/>
        </w:rPr>
        <w:t xml:space="preserve"> through an open procedure, a </w:t>
      </w:r>
      <w:r w:rsidR="7A71C18F" w:rsidRPr="008869DD">
        <w:rPr>
          <w:rFonts w:ascii="Arial" w:hAnsi="Arial" w:cs="Arial"/>
          <w:sz w:val="28"/>
          <w:szCs w:val="28"/>
        </w:rPr>
        <w:t>f</w:t>
      </w:r>
      <w:r w:rsidR="003E680E" w:rsidRPr="008869DD">
        <w:rPr>
          <w:rFonts w:ascii="Arial" w:hAnsi="Arial" w:cs="Arial"/>
          <w:sz w:val="28"/>
          <w:szCs w:val="28"/>
        </w:rPr>
        <w:t xml:space="preserve">ramework </w:t>
      </w:r>
      <w:r w:rsidR="12103BDF" w:rsidRPr="008869DD">
        <w:rPr>
          <w:rFonts w:ascii="Arial" w:hAnsi="Arial" w:cs="Arial"/>
          <w:sz w:val="28"/>
          <w:szCs w:val="28"/>
        </w:rPr>
        <w:t>a</w:t>
      </w:r>
      <w:r w:rsidR="003E680E" w:rsidRPr="008869DD">
        <w:rPr>
          <w:rFonts w:ascii="Arial" w:hAnsi="Arial" w:cs="Arial"/>
          <w:sz w:val="28"/>
          <w:szCs w:val="28"/>
        </w:rPr>
        <w:t xml:space="preserve">greement for a panel of suitably experienced and qualified suppliers of </w:t>
      </w:r>
      <w:r w:rsidR="360E63B7" w:rsidRPr="008869DD">
        <w:rPr>
          <w:rFonts w:ascii="Arial" w:hAnsi="Arial" w:cs="Arial"/>
          <w:sz w:val="28"/>
          <w:szCs w:val="28"/>
        </w:rPr>
        <w:t>C</w:t>
      </w:r>
      <w:r w:rsidR="009A1F7B" w:rsidRPr="008869DD">
        <w:rPr>
          <w:rFonts w:ascii="Arial" w:hAnsi="Arial" w:cs="Arial"/>
          <w:sz w:val="28"/>
          <w:szCs w:val="28"/>
        </w:rPr>
        <w:t xml:space="preserve">linical and Healthcare Staffing </w:t>
      </w:r>
      <w:r w:rsidR="003E680E" w:rsidRPr="008869DD">
        <w:rPr>
          <w:rFonts w:ascii="Arial" w:hAnsi="Arial" w:cs="Arial"/>
          <w:sz w:val="28"/>
          <w:szCs w:val="28"/>
        </w:rPr>
        <w:t>to provide expert guidance to NHS and other public sector organisations.</w:t>
      </w:r>
    </w:p>
    <w:p w14:paraId="663CB0F1" w14:textId="45689AC2" w:rsidR="00642438" w:rsidRPr="008869DD" w:rsidRDefault="00B57BB7" w:rsidP="0028605F">
      <w:pPr>
        <w:jc w:val="both"/>
        <w:rPr>
          <w:rFonts w:ascii="Arial" w:hAnsi="Arial" w:cs="Arial"/>
          <w:sz w:val="28"/>
          <w:szCs w:val="28"/>
        </w:rPr>
      </w:pPr>
      <w:r w:rsidRPr="008869DD">
        <w:rPr>
          <w:rFonts w:ascii="Arial" w:hAnsi="Arial" w:cs="Arial"/>
          <w:sz w:val="28"/>
          <w:szCs w:val="28"/>
        </w:rPr>
        <w:t xml:space="preserve">This new framework will be the second iteration of the </w:t>
      </w:r>
      <w:r w:rsidR="3B5812A7" w:rsidRPr="008869DD">
        <w:rPr>
          <w:rFonts w:ascii="Arial" w:hAnsi="Arial" w:cs="Arial"/>
          <w:sz w:val="28"/>
          <w:szCs w:val="28"/>
        </w:rPr>
        <w:t xml:space="preserve">NHS </w:t>
      </w:r>
      <w:r w:rsidRPr="008869DD">
        <w:rPr>
          <w:rFonts w:ascii="Arial" w:hAnsi="Arial" w:cs="Arial"/>
          <w:sz w:val="28"/>
          <w:szCs w:val="28"/>
        </w:rPr>
        <w:t xml:space="preserve">Workforce Alliance Clinical </w:t>
      </w:r>
      <w:r w:rsidR="5EC216DF" w:rsidRPr="008869DD">
        <w:rPr>
          <w:rFonts w:ascii="Arial" w:hAnsi="Arial" w:cs="Arial"/>
          <w:sz w:val="28"/>
          <w:szCs w:val="28"/>
        </w:rPr>
        <w:t>S</w:t>
      </w:r>
      <w:r w:rsidRPr="008869DD">
        <w:rPr>
          <w:rFonts w:ascii="Arial" w:hAnsi="Arial" w:cs="Arial"/>
          <w:sz w:val="28"/>
          <w:szCs w:val="28"/>
        </w:rPr>
        <w:t>taffing framework with the present agreement viewed as a market leading flagship</w:t>
      </w:r>
      <w:r w:rsidR="00BA4B96" w:rsidRPr="008869DD">
        <w:rPr>
          <w:rFonts w:ascii="Arial" w:hAnsi="Arial" w:cs="Arial"/>
          <w:sz w:val="28"/>
          <w:szCs w:val="28"/>
        </w:rPr>
        <w:t>.</w:t>
      </w:r>
      <w:r w:rsidRPr="008869DD">
        <w:rPr>
          <w:rFonts w:ascii="Arial" w:hAnsi="Arial" w:cs="Arial"/>
          <w:sz w:val="28"/>
          <w:szCs w:val="28"/>
        </w:rPr>
        <w:t xml:space="preserve"> </w:t>
      </w:r>
      <w:r w:rsidR="006A2CE8" w:rsidRPr="008869DD">
        <w:rPr>
          <w:rFonts w:ascii="Arial" w:hAnsi="Arial" w:cs="Arial"/>
          <w:sz w:val="28"/>
          <w:szCs w:val="28"/>
        </w:rPr>
        <w:t>T</w:t>
      </w:r>
      <w:r w:rsidRPr="008869DD">
        <w:rPr>
          <w:rFonts w:ascii="Arial" w:hAnsi="Arial" w:cs="Arial"/>
          <w:sz w:val="28"/>
          <w:szCs w:val="28"/>
        </w:rPr>
        <w:t xml:space="preserve">he replacement framework will contain all the elements that have led to its present success, with the necessary amendments to facilitate </w:t>
      </w:r>
      <w:proofErr w:type="gramStart"/>
      <w:r w:rsidRPr="008869DD">
        <w:rPr>
          <w:rFonts w:ascii="Arial" w:hAnsi="Arial" w:cs="Arial"/>
          <w:sz w:val="28"/>
          <w:szCs w:val="28"/>
        </w:rPr>
        <w:t>growth, and</w:t>
      </w:r>
      <w:proofErr w:type="gramEnd"/>
      <w:r w:rsidRPr="008869DD">
        <w:rPr>
          <w:rFonts w:ascii="Arial" w:hAnsi="Arial" w:cs="Arial"/>
          <w:sz w:val="28"/>
          <w:szCs w:val="28"/>
        </w:rPr>
        <w:t xml:space="preserve"> improve ease of use for all parties.</w:t>
      </w:r>
    </w:p>
    <w:p w14:paraId="30DCD606" w14:textId="5905D865" w:rsidR="00240B44" w:rsidRPr="008869DD" w:rsidRDefault="00240B44" w:rsidP="0028605F">
      <w:pPr>
        <w:jc w:val="both"/>
        <w:rPr>
          <w:rFonts w:ascii="Arial" w:hAnsi="Arial" w:cs="Arial"/>
          <w:sz w:val="28"/>
          <w:szCs w:val="28"/>
        </w:rPr>
      </w:pPr>
      <w:r w:rsidRPr="008869DD">
        <w:rPr>
          <w:rFonts w:ascii="Arial" w:hAnsi="Arial" w:cs="Arial"/>
          <w:sz w:val="28"/>
          <w:szCs w:val="28"/>
        </w:rPr>
        <w:t xml:space="preserve">The pricing enables compliance with the NHS England agency price caps, and pay bands are in line with the NHS Agenda </w:t>
      </w:r>
      <w:r w:rsidR="5CD2A92D" w:rsidRPr="008869DD">
        <w:rPr>
          <w:rFonts w:ascii="Arial" w:hAnsi="Arial" w:cs="Arial"/>
          <w:sz w:val="28"/>
          <w:szCs w:val="28"/>
        </w:rPr>
        <w:t>f</w:t>
      </w:r>
      <w:r w:rsidRPr="008869DD">
        <w:rPr>
          <w:rFonts w:ascii="Arial" w:hAnsi="Arial" w:cs="Arial"/>
          <w:sz w:val="28"/>
          <w:szCs w:val="28"/>
        </w:rPr>
        <w:t xml:space="preserve">or Change pay scales. All suppliers are required to conduct worker compliance checks in line with the NHS Employers Check Standards and are subject to the NHS Workforce Alliance’s Health Assurance Audit programme. </w:t>
      </w:r>
    </w:p>
    <w:p w14:paraId="04E78F1B" w14:textId="2CE02A45" w:rsidR="00240B44" w:rsidRPr="008869DD" w:rsidRDefault="00240B44" w:rsidP="0028605F">
      <w:pPr>
        <w:jc w:val="both"/>
        <w:rPr>
          <w:rFonts w:ascii="Arial" w:hAnsi="Arial" w:cs="Arial"/>
          <w:sz w:val="28"/>
          <w:szCs w:val="28"/>
        </w:rPr>
      </w:pPr>
      <w:r w:rsidRPr="008869DD">
        <w:rPr>
          <w:rFonts w:ascii="Arial" w:hAnsi="Arial" w:cs="Arial"/>
          <w:sz w:val="28"/>
          <w:szCs w:val="28"/>
        </w:rPr>
        <w:t xml:space="preserve">The framework agreement was let in full compliance with the Public Contract Regulations </w:t>
      </w:r>
      <w:r w:rsidR="00BD2220" w:rsidRPr="008869DD">
        <w:rPr>
          <w:rFonts w:ascii="Arial" w:hAnsi="Arial" w:cs="Arial"/>
          <w:sz w:val="28"/>
          <w:szCs w:val="28"/>
        </w:rPr>
        <w:t xml:space="preserve">2015 </w:t>
      </w:r>
      <w:r w:rsidRPr="008869DD">
        <w:rPr>
          <w:rFonts w:ascii="Arial" w:hAnsi="Arial" w:cs="Arial"/>
          <w:sz w:val="28"/>
          <w:szCs w:val="28"/>
        </w:rPr>
        <w:t>and the Sourcing Playbook</w:t>
      </w:r>
      <w:r w:rsidR="00F71B67" w:rsidRPr="008869DD">
        <w:rPr>
          <w:rFonts w:ascii="Arial" w:hAnsi="Arial" w:cs="Arial"/>
          <w:sz w:val="28"/>
          <w:szCs w:val="28"/>
        </w:rPr>
        <w:t xml:space="preserve"> </w:t>
      </w:r>
      <w:r w:rsidRPr="008869DD">
        <w:rPr>
          <w:rFonts w:ascii="Arial" w:hAnsi="Arial" w:cs="Arial"/>
          <w:sz w:val="28"/>
          <w:szCs w:val="28"/>
        </w:rPr>
        <w:t>and is therefore compliant with all current procurement policy.</w:t>
      </w:r>
    </w:p>
    <w:p w14:paraId="6D98A12B" w14:textId="77777777" w:rsidR="00A73BF7" w:rsidRPr="008869DD" w:rsidRDefault="00A73BF7" w:rsidP="0028605F">
      <w:pPr>
        <w:jc w:val="both"/>
        <w:rPr>
          <w:rFonts w:ascii="Arial" w:hAnsi="Arial" w:cs="Arial"/>
          <w:sz w:val="28"/>
          <w:szCs w:val="28"/>
        </w:rPr>
      </w:pPr>
    </w:p>
    <w:p w14:paraId="2946DB82" w14:textId="77777777" w:rsidR="00A73BF7" w:rsidRPr="008869DD" w:rsidRDefault="00A73BF7" w:rsidP="0028605F">
      <w:pPr>
        <w:jc w:val="both"/>
        <w:rPr>
          <w:rFonts w:ascii="Arial" w:hAnsi="Arial" w:cs="Arial"/>
          <w:sz w:val="28"/>
          <w:szCs w:val="28"/>
        </w:rPr>
      </w:pPr>
    </w:p>
    <w:p w14:paraId="5997CC1D" w14:textId="77777777" w:rsidR="00A73BF7" w:rsidRPr="008869DD" w:rsidRDefault="00A73BF7" w:rsidP="0028605F">
      <w:pPr>
        <w:jc w:val="both"/>
        <w:rPr>
          <w:rFonts w:ascii="Arial" w:hAnsi="Arial" w:cs="Arial"/>
          <w:sz w:val="28"/>
          <w:szCs w:val="28"/>
        </w:rPr>
      </w:pPr>
    </w:p>
    <w:p w14:paraId="110FFD37" w14:textId="77777777" w:rsidR="00A73BF7" w:rsidRPr="008869DD" w:rsidRDefault="00A73BF7" w:rsidP="0028605F">
      <w:pPr>
        <w:jc w:val="both"/>
        <w:rPr>
          <w:rFonts w:ascii="Arial" w:hAnsi="Arial" w:cs="Arial"/>
          <w:sz w:val="28"/>
          <w:szCs w:val="28"/>
        </w:rPr>
      </w:pPr>
    </w:p>
    <w:p w14:paraId="4329673E" w14:textId="6509FA8D" w:rsidR="66A5B0C1" w:rsidRPr="008869DD" w:rsidRDefault="66A5B0C1" w:rsidP="0028605F">
      <w:pPr>
        <w:jc w:val="both"/>
        <w:rPr>
          <w:rFonts w:ascii="Arial" w:hAnsi="Arial" w:cs="Arial"/>
          <w:sz w:val="28"/>
          <w:szCs w:val="28"/>
        </w:rPr>
      </w:pPr>
    </w:p>
    <w:p w14:paraId="400F921A" w14:textId="4FD5BDB8" w:rsidR="66A5B0C1" w:rsidRPr="008869DD" w:rsidRDefault="66A5B0C1" w:rsidP="0028605F">
      <w:pPr>
        <w:jc w:val="both"/>
        <w:rPr>
          <w:rFonts w:ascii="Arial" w:hAnsi="Arial" w:cs="Arial"/>
          <w:sz w:val="28"/>
          <w:szCs w:val="28"/>
        </w:rPr>
      </w:pPr>
    </w:p>
    <w:p w14:paraId="22D1503D" w14:textId="2FCEB296" w:rsidR="66A5B0C1" w:rsidRPr="008869DD" w:rsidRDefault="66A5B0C1" w:rsidP="0028605F">
      <w:pPr>
        <w:jc w:val="both"/>
        <w:rPr>
          <w:rFonts w:ascii="Arial" w:hAnsi="Arial" w:cs="Arial"/>
          <w:sz w:val="28"/>
          <w:szCs w:val="28"/>
        </w:rPr>
      </w:pPr>
    </w:p>
    <w:p w14:paraId="6B699379" w14:textId="77777777" w:rsidR="00A73BF7" w:rsidRPr="008869DD" w:rsidRDefault="00A73BF7" w:rsidP="0028605F">
      <w:pPr>
        <w:jc w:val="both"/>
        <w:rPr>
          <w:rFonts w:ascii="Arial" w:hAnsi="Arial" w:cs="Arial"/>
          <w:sz w:val="28"/>
          <w:szCs w:val="28"/>
        </w:rPr>
      </w:pPr>
    </w:p>
    <w:p w14:paraId="3FE9F23F" w14:textId="77777777" w:rsidR="00A73BF7" w:rsidRPr="008869DD" w:rsidRDefault="00A73BF7" w:rsidP="0028605F">
      <w:pPr>
        <w:jc w:val="both"/>
        <w:rPr>
          <w:rFonts w:ascii="Arial" w:hAnsi="Arial" w:cs="Arial"/>
          <w:sz w:val="28"/>
          <w:szCs w:val="28"/>
        </w:rPr>
      </w:pPr>
    </w:p>
    <w:p w14:paraId="1F72F646" w14:textId="77777777" w:rsidR="00A73BF7" w:rsidRPr="008869DD" w:rsidRDefault="00A73BF7" w:rsidP="0028605F">
      <w:pPr>
        <w:jc w:val="both"/>
        <w:rPr>
          <w:rFonts w:ascii="Arial" w:hAnsi="Arial" w:cs="Arial"/>
          <w:sz w:val="28"/>
          <w:szCs w:val="28"/>
        </w:rPr>
      </w:pPr>
    </w:p>
    <w:p w14:paraId="2BFCEA33" w14:textId="1F60C91A" w:rsidR="186B3288" w:rsidRPr="008869DD" w:rsidRDefault="186B3288" w:rsidP="186B3288">
      <w:pPr>
        <w:jc w:val="both"/>
        <w:rPr>
          <w:rFonts w:ascii="Arial" w:hAnsi="Arial" w:cs="Arial"/>
          <w:sz w:val="28"/>
          <w:szCs w:val="28"/>
        </w:rPr>
      </w:pPr>
    </w:p>
    <w:p w14:paraId="0B720611" w14:textId="38D8B2F4" w:rsidR="186B3288" w:rsidRPr="008869DD" w:rsidRDefault="186B3288" w:rsidP="186B3288">
      <w:pPr>
        <w:jc w:val="both"/>
        <w:rPr>
          <w:rFonts w:ascii="Arial" w:hAnsi="Arial" w:cs="Arial"/>
          <w:sz w:val="28"/>
          <w:szCs w:val="28"/>
        </w:rPr>
      </w:pPr>
    </w:p>
    <w:p w14:paraId="5722CABC" w14:textId="4D1846F7" w:rsidR="186B3288" w:rsidRPr="008869DD" w:rsidRDefault="186B3288" w:rsidP="186B3288">
      <w:pPr>
        <w:jc w:val="both"/>
        <w:rPr>
          <w:rFonts w:ascii="Arial" w:hAnsi="Arial" w:cs="Arial"/>
          <w:sz w:val="28"/>
          <w:szCs w:val="28"/>
        </w:rPr>
      </w:pPr>
    </w:p>
    <w:p w14:paraId="0BF820D1" w14:textId="6EFF76F0" w:rsidR="1D621BCA" w:rsidRPr="008869DD" w:rsidRDefault="1D621BCA" w:rsidP="1D621BCA">
      <w:pPr>
        <w:jc w:val="both"/>
        <w:rPr>
          <w:rFonts w:ascii="Arial" w:hAnsi="Arial" w:cs="Arial"/>
          <w:sz w:val="28"/>
          <w:szCs w:val="28"/>
        </w:rPr>
      </w:pPr>
    </w:p>
    <w:p w14:paraId="08CE6F91" w14:textId="77777777" w:rsidR="00A73BF7" w:rsidRPr="008869DD" w:rsidRDefault="00A73BF7" w:rsidP="00D16F0E">
      <w:pPr>
        <w:jc w:val="both"/>
        <w:rPr>
          <w:rFonts w:ascii="Arial" w:hAnsi="Arial" w:cs="Arial"/>
          <w:sz w:val="28"/>
          <w:szCs w:val="28"/>
        </w:rPr>
      </w:pPr>
    </w:p>
    <w:p w14:paraId="361865F8" w14:textId="7C463A1B" w:rsidR="00A73BF7" w:rsidRPr="008869DD" w:rsidRDefault="00A73BF7"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Contract </w:t>
      </w:r>
      <w:r w:rsidR="71E7E314" w:rsidRPr="008869DD">
        <w:rPr>
          <w:rFonts w:ascii="Arial" w:hAnsi="Arial" w:cs="Arial"/>
          <w:b/>
          <w:bCs/>
          <w:color w:val="0070C0"/>
          <w:sz w:val="28"/>
          <w:szCs w:val="28"/>
        </w:rPr>
        <w:t>s</w:t>
      </w:r>
      <w:r w:rsidRPr="008869DD">
        <w:rPr>
          <w:rFonts w:ascii="Arial" w:hAnsi="Arial" w:cs="Arial"/>
          <w:b/>
          <w:bCs/>
          <w:color w:val="0070C0"/>
          <w:sz w:val="28"/>
          <w:szCs w:val="28"/>
        </w:rPr>
        <w:t>tructure</w:t>
      </w:r>
    </w:p>
    <w:p w14:paraId="2CF581BC" w14:textId="298EEFC1" w:rsidR="00C10D02" w:rsidRPr="008869DD" w:rsidRDefault="00C10D02" w:rsidP="00D16F0E">
      <w:pPr>
        <w:jc w:val="both"/>
        <w:rPr>
          <w:rFonts w:ascii="Arial" w:hAnsi="Arial" w:cs="Arial"/>
          <w:sz w:val="28"/>
          <w:szCs w:val="28"/>
        </w:rPr>
      </w:pPr>
      <w:r w:rsidRPr="008869DD">
        <w:rPr>
          <w:rFonts w:ascii="Arial" w:hAnsi="Arial" w:cs="Arial"/>
          <w:sz w:val="28"/>
          <w:szCs w:val="28"/>
        </w:rPr>
        <w:t xml:space="preserve">The </w:t>
      </w:r>
      <w:r w:rsidR="00240B44" w:rsidRPr="008869DD">
        <w:rPr>
          <w:rFonts w:ascii="Arial" w:hAnsi="Arial" w:cs="Arial"/>
          <w:sz w:val="28"/>
          <w:szCs w:val="28"/>
        </w:rPr>
        <w:t>f</w:t>
      </w:r>
      <w:r w:rsidRPr="008869DD">
        <w:rPr>
          <w:rFonts w:ascii="Arial" w:hAnsi="Arial" w:cs="Arial"/>
          <w:sz w:val="28"/>
          <w:szCs w:val="28"/>
        </w:rPr>
        <w:t xml:space="preserve">ramework provides </w:t>
      </w:r>
      <w:r w:rsidR="5FB7435A" w:rsidRPr="008869DD">
        <w:rPr>
          <w:rFonts w:ascii="Arial" w:hAnsi="Arial" w:cs="Arial"/>
          <w:sz w:val="28"/>
          <w:szCs w:val="28"/>
        </w:rPr>
        <w:t>five</w:t>
      </w:r>
      <w:r w:rsidRPr="008869DD">
        <w:rPr>
          <w:rFonts w:ascii="Arial" w:hAnsi="Arial" w:cs="Arial"/>
          <w:sz w:val="28"/>
          <w:szCs w:val="28"/>
        </w:rPr>
        <w:t xml:space="preserve"> lots comprising of:</w:t>
      </w:r>
    </w:p>
    <w:tbl>
      <w:tblPr>
        <w:tblStyle w:val="TableGrid"/>
        <w:tblW w:w="0" w:type="auto"/>
        <w:tblLook w:val="04A0" w:firstRow="1" w:lastRow="0" w:firstColumn="1" w:lastColumn="0" w:noHBand="0" w:noVBand="1"/>
      </w:tblPr>
      <w:tblGrid>
        <w:gridCol w:w="2263"/>
        <w:gridCol w:w="6753"/>
      </w:tblGrid>
      <w:tr w:rsidR="00642438" w:rsidRPr="008869DD" w14:paraId="377CF6DA" w14:textId="77777777" w:rsidTr="66A5B0C1">
        <w:trPr>
          <w:trHeight w:val="463"/>
        </w:trPr>
        <w:tc>
          <w:tcPr>
            <w:tcW w:w="2263" w:type="dxa"/>
            <w:shd w:val="clear" w:color="auto" w:fill="0070C0"/>
          </w:tcPr>
          <w:p w14:paraId="1116340C" w14:textId="77777777" w:rsidR="00642438" w:rsidRPr="008869DD" w:rsidRDefault="6C1250C9" w:rsidP="00D16F0E">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Lot Number</w:t>
            </w:r>
          </w:p>
        </w:tc>
        <w:tc>
          <w:tcPr>
            <w:tcW w:w="6753" w:type="dxa"/>
            <w:shd w:val="clear" w:color="auto" w:fill="0070C0"/>
          </w:tcPr>
          <w:p w14:paraId="00AA1E3D" w14:textId="77777777" w:rsidR="00642438" w:rsidRPr="008869DD" w:rsidRDefault="6C1250C9" w:rsidP="00D16F0E">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Lot Name</w:t>
            </w:r>
          </w:p>
        </w:tc>
      </w:tr>
      <w:tr w:rsidR="00642438" w:rsidRPr="008869DD" w14:paraId="184EFCB6" w14:textId="77777777" w:rsidTr="66A5B0C1">
        <w:trPr>
          <w:trHeight w:val="749"/>
        </w:trPr>
        <w:tc>
          <w:tcPr>
            <w:tcW w:w="2263" w:type="dxa"/>
          </w:tcPr>
          <w:p w14:paraId="6F532937"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Lot 1</w:t>
            </w:r>
          </w:p>
        </w:tc>
        <w:tc>
          <w:tcPr>
            <w:tcW w:w="6753" w:type="dxa"/>
          </w:tcPr>
          <w:p w14:paraId="158DB36A"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Nursing and Midwifery</w:t>
            </w:r>
          </w:p>
        </w:tc>
      </w:tr>
      <w:tr w:rsidR="00642438" w:rsidRPr="008869DD" w14:paraId="792638B9" w14:textId="77777777" w:rsidTr="66A5B0C1">
        <w:trPr>
          <w:trHeight w:val="785"/>
        </w:trPr>
        <w:tc>
          <w:tcPr>
            <w:tcW w:w="2263" w:type="dxa"/>
          </w:tcPr>
          <w:p w14:paraId="6636F2CC"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Lot 2</w:t>
            </w:r>
          </w:p>
        </w:tc>
        <w:tc>
          <w:tcPr>
            <w:tcW w:w="6753" w:type="dxa"/>
          </w:tcPr>
          <w:p w14:paraId="10EBFAA0"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Medical Staffing</w:t>
            </w:r>
          </w:p>
        </w:tc>
      </w:tr>
      <w:tr w:rsidR="00642438" w:rsidRPr="008869DD" w14:paraId="1B0A24D4" w14:textId="77777777" w:rsidTr="66A5B0C1">
        <w:trPr>
          <w:trHeight w:val="737"/>
        </w:trPr>
        <w:tc>
          <w:tcPr>
            <w:tcW w:w="2263" w:type="dxa"/>
          </w:tcPr>
          <w:p w14:paraId="4B603269"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Lot 3</w:t>
            </w:r>
          </w:p>
        </w:tc>
        <w:tc>
          <w:tcPr>
            <w:tcW w:w="6753" w:type="dxa"/>
          </w:tcPr>
          <w:p w14:paraId="563D2468"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AHP, HSS and Emergency Services</w:t>
            </w:r>
          </w:p>
        </w:tc>
      </w:tr>
      <w:tr w:rsidR="00642438" w:rsidRPr="008869DD" w14:paraId="7B01B508" w14:textId="77777777" w:rsidTr="66A5B0C1">
        <w:trPr>
          <w:trHeight w:val="773"/>
        </w:trPr>
        <w:tc>
          <w:tcPr>
            <w:tcW w:w="2263" w:type="dxa"/>
          </w:tcPr>
          <w:p w14:paraId="6362FAAF"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Lot 4</w:t>
            </w:r>
          </w:p>
        </w:tc>
        <w:tc>
          <w:tcPr>
            <w:tcW w:w="6753" w:type="dxa"/>
          </w:tcPr>
          <w:p w14:paraId="591B0881" w14:textId="77777777" w:rsidR="00642438" w:rsidRPr="008869DD" w:rsidRDefault="3B7F08F7" w:rsidP="00D16F0E">
            <w:pPr>
              <w:jc w:val="both"/>
              <w:rPr>
                <w:rFonts w:ascii="Arial" w:hAnsi="Arial" w:cs="Arial"/>
                <w:sz w:val="28"/>
                <w:szCs w:val="28"/>
              </w:rPr>
            </w:pPr>
            <w:r w:rsidRPr="008869DD">
              <w:rPr>
                <w:rFonts w:ascii="Arial" w:hAnsi="Arial" w:cs="Arial"/>
                <w:sz w:val="28"/>
                <w:szCs w:val="28"/>
              </w:rPr>
              <w:t>Social Care Staffing</w:t>
            </w:r>
          </w:p>
        </w:tc>
      </w:tr>
      <w:tr w:rsidR="00C71A61" w:rsidRPr="008869DD" w14:paraId="55EDE8CB" w14:textId="77777777" w:rsidTr="66A5B0C1">
        <w:trPr>
          <w:trHeight w:val="753"/>
        </w:trPr>
        <w:tc>
          <w:tcPr>
            <w:tcW w:w="9016" w:type="dxa"/>
            <w:gridSpan w:val="2"/>
          </w:tcPr>
          <w:p w14:paraId="61CDCEAD" w14:textId="77777777" w:rsidR="00B72DE1" w:rsidRPr="008869DD" w:rsidRDefault="00B72DE1" w:rsidP="00D16F0E">
            <w:pPr>
              <w:jc w:val="both"/>
              <w:rPr>
                <w:rFonts w:ascii="Arial" w:hAnsi="Arial" w:cs="Arial"/>
                <w:sz w:val="28"/>
                <w:szCs w:val="28"/>
              </w:rPr>
            </w:pPr>
          </w:p>
          <w:p w14:paraId="534BD96E" w14:textId="77777777" w:rsidR="00C71A61" w:rsidRPr="008869DD" w:rsidRDefault="1FCB979B" w:rsidP="00D16F0E">
            <w:pPr>
              <w:jc w:val="both"/>
              <w:rPr>
                <w:rFonts w:ascii="Arial" w:hAnsi="Arial" w:cs="Arial"/>
                <w:sz w:val="28"/>
                <w:szCs w:val="28"/>
              </w:rPr>
            </w:pPr>
            <w:r w:rsidRPr="008869DD">
              <w:rPr>
                <w:rFonts w:ascii="Arial" w:hAnsi="Arial" w:cs="Arial"/>
                <w:sz w:val="28"/>
                <w:szCs w:val="28"/>
              </w:rPr>
              <w:t>Lot 5 Vendor and Managed Service Provision</w:t>
            </w:r>
          </w:p>
          <w:p w14:paraId="6BB9E253" w14:textId="77777777" w:rsidR="00B72DE1" w:rsidRPr="008869DD" w:rsidRDefault="00B72DE1" w:rsidP="00D16F0E">
            <w:pPr>
              <w:jc w:val="both"/>
              <w:rPr>
                <w:rFonts w:ascii="Arial" w:hAnsi="Arial" w:cs="Arial"/>
                <w:sz w:val="28"/>
                <w:szCs w:val="28"/>
              </w:rPr>
            </w:pPr>
          </w:p>
        </w:tc>
      </w:tr>
      <w:tr w:rsidR="00BA4B96" w:rsidRPr="008869DD" w14:paraId="4335DA45" w14:textId="77777777" w:rsidTr="66A5B0C1">
        <w:trPr>
          <w:trHeight w:val="733"/>
        </w:trPr>
        <w:tc>
          <w:tcPr>
            <w:tcW w:w="2263" w:type="dxa"/>
          </w:tcPr>
          <w:p w14:paraId="660B655F" w14:textId="77777777" w:rsidR="00BA4B96" w:rsidRPr="008869DD" w:rsidRDefault="3F05966A" w:rsidP="00D16F0E">
            <w:pPr>
              <w:jc w:val="both"/>
              <w:rPr>
                <w:rFonts w:ascii="Arial" w:hAnsi="Arial" w:cs="Arial"/>
                <w:sz w:val="28"/>
                <w:szCs w:val="28"/>
              </w:rPr>
            </w:pPr>
            <w:r w:rsidRPr="008869DD">
              <w:rPr>
                <w:rFonts w:ascii="Arial" w:hAnsi="Arial" w:cs="Arial"/>
                <w:sz w:val="28"/>
                <w:szCs w:val="28"/>
              </w:rPr>
              <w:t xml:space="preserve">Lot </w:t>
            </w:r>
            <w:r w:rsidR="00BA4B96" w:rsidRPr="008869DD">
              <w:rPr>
                <w:rFonts w:ascii="Arial" w:hAnsi="Arial" w:cs="Arial"/>
                <w:sz w:val="28"/>
                <w:szCs w:val="28"/>
              </w:rPr>
              <w:t>5a</w:t>
            </w:r>
          </w:p>
        </w:tc>
        <w:tc>
          <w:tcPr>
            <w:tcW w:w="6753" w:type="dxa"/>
          </w:tcPr>
          <w:p w14:paraId="3A4A0EBA" w14:textId="77777777" w:rsidR="00BA4B96" w:rsidRPr="008869DD" w:rsidRDefault="1FCB979B" w:rsidP="00D16F0E">
            <w:pPr>
              <w:jc w:val="both"/>
              <w:rPr>
                <w:rFonts w:ascii="Arial" w:hAnsi="Arial" w:cs="Arial"/>
                <w:sz w:val="28"/>
                <w:szCs w:val="28"/>
              </w:rPr>
            </w:pPr>
            <w:r w:rsidRPr="008869DD">
              <w:rPr>
                <w:rFonts w:ascii="Arial" w:hAnsi="Arial" w:cs="Arial"/>
                <w:sz w:val="28"/>
                <w:szCs w:val="28"/>
              </w:rPr>
              <w:t>Master Vendor</w:t>
            </w:r>
          </w:p>
        </w:tc>
      </w:tr>
      <w:tr w:rsidR="00642438" w:rsidRPr="008869DD" w14:paraId="696914F5" w14:textId="77777777" w:rsidTr="66A5B0C1">
        <w:trPr>
          <w:trHeight w:val="741"/>
        </w:trPr>
        <w:tc>
          <w:tcPr>
            <w:tcW w:w="2263" w:type="dxa"/>
          </w:tcPr>
          <w:p w14:paraId="6D4EDE71" w14:textId="77777777" w:rsidR="00642438" w:rsidRPr="008869DD" w:rsidRDefault="6C1250C9" w:rsidP="00D16F0E">
            <w:pPr>
              <w:jc w:val="both"/>
              <w:rPr>
                <w:rFonts w:ascii="Arial" w:hAnsi="Arial" w:cs="Arial"/>
                <w:sz w:val="28"/>
                <w:szCs w:val="28"/>
              </w:rPr>
            </w:pPr>
            <w:r w:rsidRPr="008869DD">
              <w:rPr>
                <w:rFonts w:ascii="Arial" w:hAnsi="Arial" w:cs="Arial"/>
                <w:sz w:val="28"/>
                <w:szCs w:val="28"/>
              </w:rPr>
              <w:t>Lot 5</w:t>
            </w:r>
            <w:r w:rsidR="3F05966A" w:rsidRPr="008869DD">
              <w:rPr>
                <w:rFonts w:ascii="Arial" w:hAnsi="Arial" w:cs="Arial"/>
                <w:sz w:val="28"/>
                <w:szCs w:val="28"/>
              </w:rPr>
              <w:t>b</w:t>
            </w:r>
          </w:p>
        </w:tc>
        <w:tc>
          <w:tcPr>
            <w:tcW w:w="6753" w:type="dxa"/>
          </w:tcPr>
          <w:p w14:paraId="7076608F" w14:textId="77777777" w:rsidR="00642438" w:rsidRPr="008869DD" w:rsidRDefault="1FCB979B" w:rsidP="00D16F0E">
            <w:pPr>
              <w:jc w:val="both"/>
              <w:rPr>
                <w:rFonts w:ascii="Arial" w:hAnsi="Arial" w:cs="Arial"/>
                <w:sz w:val="28"/>
                <w:szCs w:val="28"/>
              </w:rPr>
            </w:pPr>
            <w:r w:rsidRPr="008869DD">
              <w:rPr>
                <w:rFonts w:ascii="Arial" w:hAnsi="Arial" w:cs="Arial"/>
                <w:sz w:val="28"/>
                <w:szCs w:val="28"/>
              </w:rPr>
              <w:t>Neutral Vendor</w:t>
            </w:r>
          </w:p>
        </w:tc>
      </w:tr>
    </w:tbl>
    <w:p w14:paraId="23DE523C" w14:textId="77777777" w:rsidR="00A73BF7" w:rsidRPr="008869DD" w:rsidRDefault="00A73BF7" w:rsidP="00D16F0E">
      <w:pPr>
        <w:jc w:val="both"/>
        <w:rPr>
          <w:rFonts w:ascii="Arial" w:hAnsi="Arial" w:cs="Arial"/>
          <w:sz w:val="28"/>
          <w:szCs w:val="28"/>
        </w:rPr>
      </w:pPr>
    </w:p>
    <w:p w14:paraId="1C06C89D" w14:textId="6B907C41" w:rsidR="003F2A51" w:rsidRPr="008869DD" w:rsidRDefault="003F2A51"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Contract </w:t>
      </w:r>
      <w:r w:rsidR="7678EA0F" w:rsidRPr="008869DD">
        <w:rPr>
          <w:rFonts w:ascii="Arial" w:hAnsi="Arial" w:cs="Arial"/>
          <w:b/>
          <w:bCs/>
          <w:color w:val="0070C0"/>
          <w:sz w:val="28"/>
          <w:szCs w:val="28"/>
        </w:rPr>
        <w:t>b</w:t>
      </w:r>
      <w:r w:rsidRPr="008869DD">
        <w:rPr>
          <w:rFonts w:ascii="Arial" w:hAnsi="Arial" w:cs="Arial"/>
          <w:b/>
          <w:bCs/>
          <w:color w:val="0070C0"/>
          <w:sz w:val="28"/>
          <w:szCs w:val="28"/>
        </w:rPr>
        <w:t>enefits</w:t>
      </w:r>
    </w:p>
    <w:p w14:paraId="4F2CBBA2" w14:textId="7971BA93" w:rsidR="00295B78" w:rsidRPr="008869DD" w:rsidRDefault="003F2A51" w:rsidP="00D16F0E">
      <w:pPr>
        <w:jc w:val="both"/>
        <w:rPr>
          <w:rFonts w:ascii="Arial" w:hAnsi="Arial" w:cs="Arial"/>
          <w:sz w:val="28"/>
          <w:szCs w:val="28"/>
        </w:rPr>
      </w:pPr>
      <w:r w:rsidRPr="008869DD">
        <w:rPr>
          <w:rFonts w:ascii="Arial" w:hAnsi="Arial" w:cs="Arial"/>
          <w:sz w:val="28"/>
          <w:szCs w:val="28"/>
        </w:rPr>
        <w:t xml:space="preserve">When you choose to work with us, we want you to feel confident at every stage of the process. Joining our </w:t>
      </w:r>
      <w:r w:rsidR="09C9313B" w:rsidRPr="008869DD">
        <w:rPr>
          <w:rFonts w:ascii="Arial" w:hAnsi="Arial" w:cs="Arial"/>
          <w:sz w:val="28"/>
          <w:szCs w:val="28"/>
        </w:rPr>
        <w:t>f</w:t>
      </w:r>
      <w:r w:rsidRPr="008869DD">
        <w:rPr>
          <w:rFonts w:ascii="Arial" w:hAnsi="Arial" w:cs="Arial"/>
          <w:sz w:val="28"/>
          <w:szCs w:val="28"/>
        </w:rPr>
        <w:t xml:space="preserve">ramework grants access to a wide range of experienced Clinical and Healthcare Staffing organisations, that are all awarded by us to ensure a </w:t>
      </w:r>
      <w:r w:rsidR="04FA99D4" w:rsidRPr="008869DD">
        <w:rPr>
          <w:rFonts w:ascii="Arial" w:hAnsi="Arial" w:cs="Arial"/>
          <w:sz w:val="28"/>
          <w:szCs w:val="28"/>
        </w:rPr>
        <w:t>f</w:t>
      </w:r>
      <w:r w:rsidRPr="008869DD">
        <w:rPr>
          <w:rFonts w:ascii="Arial" w:hAnsi="Arial" w:cs="Arial"/>
          <w:sz w:val="28"/>
          <w:szCs w:val="28"/>
        </w:rPr>
        <w:t xml:space="preserve">ramework wide standard of quality. Within our </w:t>
      </w:r>
      <w:r w:rsidR="1AB672E6" w:rsidRPr="008869DD">
        <w:rPr>
          <w:rFonts w:ascii="Arial" w:hAnsi="Arial" w:cs="Arial"/>
          <w:sz w:val="28"/>
          <w:szCs w:val="28"/>
        </w:rPr>
        <w:t>f</w:t>
      </w:r>
      <w:r w:rsidRPr="008869DD">
        <w:rPr>
          <w:rFonts w:ascii="Arial" w:hAnsi="Arial" w:cs="Arial"/>
          <w:sz w:val="28"/>
          <w:szCs w:val="28"/>
        </w:rPr>
        <w:t xml:space="preserve">ramework we ensure </w:t>
      </w:r>
      <w:r w:rsidR="00E15CE7" w:rsidRPr="008869DD">
        <w:rPr>
          <w:rFonts w:ascii="Arial" w:hAnsi="Arial" w:cs="Arial"/>
          <w:sz w:val="28"/>
          <w:szCs w:val="28"/>
        </w:rPr>
        <w:t>the following benefits</w:t>
      </w:r>
      <w:r w:rsidRPr="008869DD">
        <w:rPr>
          <w:rFonts w:ascii="Arial" w:hAnsi="Arial" w:cs="Arial"/>
          <w:sz w:val="28"/>
          <w:szCs w:val="28"/>
        </w:rPr>
        <w:t>:</w:t>
      </w:r>
    </w:p>
    <w:p w14:paraId="7D06DD8B" w14:textId="42771295" w:rsidR="007236EE" w:rsidRPr="008869DD" w:rsidRDefault="007236EE" w:rsidP="00D16F0E">
      <w:pPr>
        <w:pStyle w:val="ListParagraph"/>
        <w:numPr>
          <w:ilvl w:val="0"/>
          <w:numId w:val="1"/>
        </w:numPr>
        <w:jc w:val="both"/>
        <w:rPr>
          <w:rFonts w:ascii="Arial" w:hAnsi="Arial" w:cs="Arial"/>
          <w:sz w:val="28"/>
          <w:szCs w:val="28"/>
        </w:rPr>
      </w:pPr>
      <w:r w:rsidRPr="008869DD">
        <w:rPr>
          <w:rFonts w:ascii="Arial" w:hAnsi="Arial" w:cs="Arial"/>
          <w:sz w:val="28"/>
          <w:szCs w:val="28"/>
        </w:rPr>
        <w:t xml:space="preserve">A framework that will be easy to navigate, with </w:t>
      </w:r>
      <w:r w:rsidR="239F0C5E" w:rsidRPr="008869DD">
        <w:rPr>
          <w:rFonts w:ascii="Arial" w:hAnsi="Arial" w:cs="Arial"/>
          <w:sz w:val="28"/>
          <w:szCs w:val="28"/>
        </w:rPr>
        <w:t>Buyer</w:t>
      </w:r>
      <w:r w:rsidR="67128FE0" w:rsidRPr="008869DD">
        <w:rPr>
          <w:rFonts w:ascii="Arial" w:hAnsi="Arial" w:cs="Arial"/>
          <w:sz w:val="28"/>
          <w:szCs w:val="28"/>
        </w:rPr>
        <w:t>s</w:t>
      </w:r>
      <w:r w:rsidRPr="008869DD">
        <w:rPr>
          <w:rFonts w:ascii="Arial" w:hAnsi="Arial" w:cs="Arial"/>
          <w:sz w:val="28"/>
          <w:szCs w:val="28"/>
        </w:rPr>
        <w:t xml:space="preserve"> able t</w:t>
      </w:r>
      <w:r w:rsidR="00073ECD" w:rsidRPr="008869DD">
        <w:rPr>
          <w:rFonts w:ascii="Arial" w:hAnsi="Arial" w:cs="Arial"/>
          <w:sz w:val="28"/>
          <w:szCs w:val="28"/>
        </w:rPr>
        <w:t xml:space="preserve">o </w:t>
      </w:r>
      <w:r w:rsidRPr="008869DD">
        <w:rPr>
          <w:rFonts w:ascii="Arial" w:hAnsi="Arial" w:cs="Arial"/>
          <w:sz w:val="28"/>
          <w:szCs w:val="28"/>
        </w:rPr>
        <w:t xml:space="preserve">find suppliers capable of varying services </w:t>
      </w:r>
      <w:proofErr w:type="gramStart"/>
      <w:r w:rsidRPr="008869DD">
        <w:rPr>
          <w:rFonts w:ascii="Arial" w:hAnsi="Arial" w:cs="Arial"/>
          <w:sz w:val="28"/>
          <w:szCs w:val="28"/>
        </w:rPr>
        <w:t>at a glance</w:t>
      </w:r>
      <w:proofErr w:type="gramEnd"/>
    </w:p>
    <w:p w14:paraId="603E5EFF" w14:textId="4F2147F0" w:rsidR="007236EE" w:rsidRPr="008869DD" w:rsidRDefault="007236EE" w:rsidP="00D16F0E">
      <w:pPr>
        <w:pStyle w:val="ListParagraph"/>
        <w:numPr>
          <w:ilvl w:val="0"/>
          <w:numId w:val="1"/>
        </w:numPr>
        <w:jc w:val="both"/>
        <w:rPr>
          <w:rFonts w:ascii="Arial" w:hAnsi="Arial" w:cs="Arial"/>
          <w:sz w:val="28"/>
          <w:szCs w:val="28"/>
        </w:rPr>
      </w:pPr>
      <w:r w:rsidRPr="008869DD">
        <w:rPr>
          <w:rFonts w:ascii="Arial" w:hAnsi="Arial" w:cs="Arial"/>
          <w:sz w:val="28"/>
          <w:szCs w:val="28"/>
        </w:rPr>
        <w:t xml:space="preserve">A fair, equitable and transparent route for escalation/break glass </w:t>
      </w:r>
    </w:p>
    <w:p w14:paraId="4076B5D8" w14:textId="6683C867" w:rsidR="007236EE" w:rsidRPr="008869DD" w:rsidRDefault="007236EE" w:rsidP="00D16F0E">
      <w:pPr>
        <w:pStyle w:val="ListParagraph"/>
        <w:numPr>
          <w:ilvl w:val="0"/>
          <w:numId w:val="1"/>
        </w:numPr>
        <w:jc w:val="both"/>
        <w:rPr>
          <w:rFonts w:ascii="Arial" w:hAnsi="Arial" w:cs="Arial"/>
          <w:sz w:val="28"/>
          <w:szCs w:val="28"/>
        </w:rPr>
      </w:pPr>
      <w:r w:rsidRPr="008869DD">
        <w:rPr>
          <w:rFonts w:ascii="Arial" w:hAnsi="Arial" w:cs="Arial"/>
          <w:sz w:val="28"/>
          <w:szCs w:val="28"/>
        </w:rPr>
        <w:lastRenderedPageBreak/>
        <w:t xml:space="preserve">All </w:t>
      </w:r>
      <w:r w:rsidR="3EFAEA4F" w:rsidRPr="008869DD">
        <w:rPr>
          <w:rFonts w:ascii="Arial" w:hAnsi="Arial" w:cs="Arial"/>
          <w:sz w:val="28"/>
          <w:szCs w:val="28"/>
        </w:rPr>
        <w:t>s</w:t>
      </w:r>
      <w:r w:rsidRPr="008869DD">
        <w:rPr>
          <w:rFonts w:ascii="Arial" w:hAnsi="Arial" w:cs="Arial"/>
          <w:sz w:val="28"/>
          <w:szCs w:val="28"/>
        </w:rPr>
        <w:t>uppliers listed on the framework have passed a technical</w:t>
      </w:r>
      <w:r w:rsidR="00073ECD" w:rsidRPr="008869DD">
        <w:rPr>
          <w:rFonts w:ascii="Arial" w:hAnsi="Arial" w:cs="Arial"/>
          <w:sz w:val="28"/>
          <w:szCs w:val="28"/>
        </w:rPr>
        <w:t xml:space="preserve"> </w:t>
      </w:r>
      <w:r w:rsidRPr="008869DD">
        <w:rPr>
          <w:rFonts w:ascii="Arial" w:hAnsi="Arial" w:cs="Arial"/>
          <w:sz w:val="28"/>
          <w:szCs w:val="28"/>
        </w:rPr>
        <w:t xml:space="preserve">evaluation demonstrating that processes to validate candidates against NHS Employment check standards </w:t>
      </w:r>
    </w:p>
    <w:p w14:paraId="22919BBA" w14:textId="68AC03D6" w:rsidR="007236EE" w:rsidRPr="008869DD" w:rsidRDefault="007236EE" w:rsidP="00D16F0E">
      <w:pPr>
        <w:pStyle w:val="ListParagraph"/>
        <w:numPr>
          <w:ilvl w:val="0"/>
          <w:numId w:val="1"/>
        </w:numPr>
        <w:jc w:val="both"/>
        <w:rPr>
          <w:rFonts w:ascii="Arial" w:hAnsi="Arial" w:cs="Arial"/>
          <w:sz w:val="28"/>
          <w:szCs w:val="28"/>
        </w:rPr>
      </w:pPr>
      <w:r w:rsidRPr="008869DD">
        <w:rPr>
          <w:rFonts w:ascii="Arial" w:hAnsi="Arial" w:cs="Arial"/>
          <w:sz w:val="28"/>
          <w:szCs w:val="28"/>
        </w:rPr>
        <w:t>Knowledge that suppliers will be tested on social value and other policy issues to help them achieve their own objectives on social outcomes and SME development</w:t>
      </w:r>
    </w:p>
    <w:p w14:paraId="2C312A97" w14:textId="2A1C2294" w:rsidR="007236EE" w:rsidRPr="008869DD" w:rsidRDefault="007236EE" w:rsidP="00D16F0E">
      <w:pPr>
        <w:pStyle w:val="ListParagraph"/>
        <w:numPr>
          <w:ilvl w:val="0"/>
          <w:numId w:val="1"/>
        </w:numPr>
        <w:jc w:val="both"/>
        <w:rPr>
          <w:rFonts w:ascii="Arial" w:hAnsi="Arial" w:cs="Arial"/>
          <w:sz w:val="28"/>
          <w:szCs w:val="28"/>
        </w:rPr>
      </w:pPr>
      <w:r w:rsidRPr="008869DD">
        <w:rPr>
          <w:rFonts w:ascii="Arial" w:hAnsi="Arial" w:cs="Arial"/>
          <w:sz w:val="28"/>
          <w:szCs w:val="28"/>
        </w:rPr>
        <w:t>Competitively tendered pricing</w:t>
      </w:r>
    </w:p>
    <w:p w14:paraId="76DDFCB8" w14:textId="14674895" w:rsidR="00CA124D" w:rsidRPr="008869DD" w:rsidRDefault="007236EE" w:rsidP="00D16F0E">
      <w:pPr>
        <w:pStyle w:val="ListParagraph"/>
        <w:numPr>
          <w:ilvl w:val="0"/>
          <w:numId w:val="1"/>
        </w:numPr>
        <w:jc w:val="both"/>
        <w:rPr>
          <w:rFonts w:ascii="Arial" w:hAnsi="Arial" w:cs="Arial"/>
          <w:sz w:val="28"/>
          <w:szCs w:val="28"/>
        </w:rPr>
      </w:pPr>
      <w:r w:rsidRPr="008869DD">
        <w:rPr>
          <w:rFonts w:ascii="Arial" w:hAnsi="Arial" w:cs="Arial"/>
          <w:sz w:val="28"/>
          <w:szCs w:val="28"/>
        </w:rPr>
        <w:t xml:space="preserve">Framework terms and conditions </w:t>
      </w:r>
      <w:r w:rsidR="005B26C0" w:rsidRPr="008869DD">
        <w:rPr>
          <w:rFonts w:ascii="Arial" w:hAnsi="Arial" w:cs="Arial"/>
          <w:sz w:val="28"/>
          <w:szCs w:val="28"/>
        </w:rPr>
        <w:t>are a</w:t>
      </w:r>
      <w:r w:rsidRPr="008869DD">
        <w:rPr>
          <w:rFonts w:ascii="Arial" w:hAnsi="Arial" w:cs="Arial"/>
          <w:sz w:val="28"/>
          <w:szCs w:val="28"/>
        </w:rPr>
        <w:t>li</w:t>
      </w:r>
      <w:r w:rsidR="005B26C0" w:rsidRPr="008869DD">
        <w:rPr>
          <w:rFonts w:ascii="Arial" w:hAnsi="Arial" w:cs="Arial"/>
          <w:sz w:val="28"/>
          <w:szCs w:val="28"/>
        </w:rPr>
        <w:t>gn</w:t>
      </w:r>
      <w:r w:rsidRPr="008869DD">
        <w:rPr>
          <w:rFonts w:ascii="Arial" w:hAnsi="Arial" w:cs="Arial"/>
          <w:sz w:val="28"/>
          <w:szCs w:val="28"/>
        </w:rPr>
        <w:t>e</w:t>
      </w:r>
      <w:r w:rsidR="005B26C0" w:rsidRPr="008869DD">
        <w:rPr>
          <w:rFonts w:ascii="Arial" w:hAnsi="Arial" w:cs="Arial"/>
          <w:sz w:val="28"/>
          <w:szCs w:val="28"/>
        </w:rPr>
        <w:t>d</w:t>
      </w:r>
      <w:r w:rsidRPr="008869DD">
        <w:rPr>
          <w:rFonts w:ascii="Arial" w:hAnsi="Arial" w:cs="Arial"/>
          <w:sz w:val="28"/>
          <w:szCs w:val="28"/>
        </w:rPr>
        <w:t xml:space="preserve"> with the broader public sector</w:t>
      </w:r>
      <w:r w:rsidR="005B26C0" w:rsidRPr="008869DD">
        <w:rPr>
          <w:rFonts w:ascii="Arial" w:hAnsi="Arial" w:cs="Arial"/>
          <w:sz w:val="28"/>
          <w:szCs w:val="28"/>
        </w:rPr>
        <w:t>.</w:t>
      </w:r>
      <w:r w:rsidRPr="008869DD">
        <w:rPr>
          <w:rFonts w:ascii="Arial" w:hAnsi="Arial" w:cs="Arial"/>
          <w:sz w:val="28"/>
          <w:szCs w:val="28"/>
        </w:rPr>
        <w:t xml:space="preserve"> </w:t>
      </w:r>
      <w:r w:rsidR="005B26C0" w:rsidRPr="008869DD">
        <w:rPr>
          <w:rFonts w:ascii="Arial" w:hAnsi="Arial" w:cs="Arial"/>
          <w:sz w:val="28"/>
          <w:szCs w:val="28"/>
        </w:rPr>
        <w:t>R</w:t>
      </w:r>
      <w:r w:rsidRPr="008869DD">
        <w:rPr>
          <w:rFonts w:ascii="Arial" w:hAnsi="Arial" w:cs="Arial"/>
          <w:sz w:val="28"/>
          <w:szCs w:val="28"/>
        </w:rPr>
        <w:t>educ</w:t>
      </w:r>
      <w:r w:rsidR="005B26C0" w:rsidRPr="008869DD">
        <w:rPr>
          <w:rFonts w:ascii="Arial" w:hAnsi="Arial" w:cs="Arial"/>
          <w:sz w:val="28"/>
          <w:szCs w:val="28"/>
        </w:rPr>
        <w:t>ing</w:t>
      </w:r>
      <w:r w:rsidRPr="008869DD">
        <w:rPr>
          <w:rFonts w:ascii="Arial" w:hAnsi="Arial" w:cs="Arial"/>
          <w:sz w:val="28"/>
          <w:szCs w:val="28"/>
        </w:rPr>
        <w:t xml:space="preserve"> duplication of procurement across the public sector</w:t>
      </w:r>
    </w:p>
    <w:p w14:paraId="6993AD2D" w14:textId="7D05B53D" w:rsidR="00656DC5" w:rsidRPr="008869DD" w:rsidRDefault="00656DC5" w:rsidP="00D16F0E">
      <w:pPr>
        <w:pStyle w:val="ListParagraph"/>
        <w:numPr>
          <w:ilvl w:val="0"/>
          <w:numId w:val="1"/>
        </w:numPr>
        <w:jc w:val="both"/>
        <w:rPr>
          <w:rFonts w:ascii="Arial" w:hAnsi="Arial" w:cs="Arial"/>
          <w:sz w:val="28"/>
          <w:szCs w:val="28"/>
        </w:rPr>
      </w:pPr>
      <w:r w:rsidRPr="008869DD">
        <w:rPr>
          <w:rFonts w:ascii="Arial" w:hAnsi="Arial" w:cs="Arial"/>
          <w:sz w:val="28"/>
          <w:szCs w:val="28"/>
        </w:rPr>
        <w:t xml:space="preserve">A legally compliant framework so that </w:t>
      </w:r>
      <w:r w:rsidR="22186786" w:rsidRPr="008869DD">
        <w:rPr>
          <w:rFonts w:ascii="Arial" w:hAnsi="Arial" w:cs="Arial"/>
          <w:sz w:val="28"/>
          <w:szCs w:val="28"/>
        </w:rPr>
        <w:t>Buyers</w:t>
      </w:r>
      <w:r w:rsidRPr="008869DD">
        <w:rPr>
          <w:rFonts w:ascii="Arial" w:hAnsi="Arial" w:cs="Arial"/>
          <w:sz w:val="28"/>
          <w:szCs w:val="28"/>
        </w:rPr>
        <w:t xml:space="preserve"> can quickly gain access to suppliers and a wide range of clinical roles</w:t>
      </w:r>
    </w:p>
    <w:p w14:paraId="266446F0" w14:textId="27D67718" w:rsidR="00677D41" w:rsidRPr="008869DD" w:rsidRDefault="00677D41" w:rsidP="00D16F0E">
      <w:pPr>
        <w:pStyle w:val="ListParagraph"/>
        <w:numPr>
          <w:ilvl w:val="0"/>
          <w:numId w:val="1"/>
        </w:numPr>
        <w:jc w:val="both"/>
        <w:rPr>
          <w:rFonts w:ascii="Arial" w:hAnsi="Arial" w:cs="Arial"/>
          <w:sz w:val="28"/>
          <w:szCs w:val="28"/>
        </w:rPr>
      </w:pPr>
      <w:r w:rsidRPr="008869DD">
        <w:rPr>
          <w:rFonts w:ascii="Arial" w:hAnsi="Arial" w:cs="Arial"/>
          <w:sz w:val="28"/>
          <w:szCs w:val="28"/>
        </w:rPr>
        <w:t>Additional capacity so patients can be treated quicker</w:t>
      </w:r>
    </w:p>
    <w:p w14:paraId="5BBE05DC" w14:textId="69A397E7" w:rsidR="00607B91" w:rsidRPr="008869DD" w:rsidRDefault="00607B91" w:rsidP="00D16F0E">
      <w:pPr>
        <w:pStyle w:val="ListParagraph"/>
        <w:numPr>
          <w:ilvl w:val="0"/>
          <w:numId w:val="1"/>
        </w:numPr>
        <w:jc w:val="both"/>
        <w:rPr>
          <w:rFonts w:ascii="Arial" w:hAnsi="Arial" w:cs="Arial"/>
          <w:sz w:val="28"/>
          <w:szCs w:val="28"/>
        </w:rPr>
      </w:pPr>
      <w:r w:rsidRPr="008869DD">
        <w:rPr>
          <w:rFonts w:ascii="Arial" w:hAnsi="Arial" w:cs="Arial"/>
          <w:sz w:val="28"/>
          <w:szCs w:val="28"/>
        </w:rPr>
        <w:t>Regularly audited agencies result in high clinical standards</w:t>
      </w:r>
    </w:p>
    <w:p w14:paraId="635AB069" w14:textId="69ADDABF" w:rsidR="005B75A8" w:rsidRPr="008869DD" w:rsidRDefault="005B26C0" w:rsidP="00D16F0E">
      <w:pPr>
        <w:pStyle w:val="ListParagraph"/>
        <w:numPr>
          <w:ilvl w:val="0"/>
          <w:numId w:val="1"/>
        </w:numPr>
        <w:jc w:val="both"/>
        <w:rPr>
          <w:rFonts w:ascii="Arial" w:hAnsi="Arial" w:cs="Arial"/>
          <w:sz w:val="28"/>
          <w:szCs w:val="28"/>
        </w:rPr>
      </w:pPr>
      <w:r w:rsidRPr="008869DD">
        <w:rPr>
          <w:rFonts w:ascii="Arial" w:hAnsi="Arial" w:cs="Arial"/>
          <w:sz w:val="28"/>
          <w:szCs w:val="28"/>
        </w:rPr>
        <w:t xml:space="preserve">Contracts can be awarded either by a single </w:t>
      </w:r>
      <w:r w:rsidR="11E4C956" w:rsidRPr="008869DD">
        <w:rPr>
          <w:rFonts w:ascii="Arial" w:hAnsi="Arial" w:cs="Arial"/>
          <w:sz w:val="28"/>
          <w:szCs w:val="28"/>
        </w:rPr>
        <w:t>t</w:t>
      </w:r>
      <w:r w:rsidRPr="008869DD">
        <w:rPr>
          <w:rFonts w:ascii="Arial" w:hAnsi="Arial" w:cs="Arial"/>
          <w:sz w:val="28"/>
          <w:szCs w:val="28"/>
        </w:rPr>
        <w:t xml:space="preserve">rust or cohort of </w:t>
      </w:r>
      <w:r w:rsidR="72386FD4" w:rsidRPr="008869DD">
        <w:rPr>
          <w:rFonts w:ascii="Arial" w:hAnsi="Arial" w:cs="Arial"/>
          <w:sz w:val="28"/>
          <w:szCs w:val="28"/>
        </w:rPr>
        <w:t>t</w:t>
      </w:r>
      <w:r w:rsidRPr="008869DD">
        <w:rPr>
          <w:rFonts w:ascii="Arial" w:hAnsi="Arial" w:cs="Arial"/>
          <w:sz w:val="28"/>
          <w:szCs w:val="28"/>
        </w:rPr>
        <w:t>rusts working together in a collaboration.</w:t>
      </w:r>
    </w:p>
    <w:p w14:paraId="52E56223" w14:textId="77777777" w:rsidR="005B75A8" w:rsidRPr="008869DD" w:rsidRDefault="005B75A8" w:rsidP="00D16F0E">
      <w:pPr>
        <w:jc w:val="both"/>
        <w:rPr>
          <w:rFonts w:ascii="Arial" w:hAnsi="Arial" w:cs="Arial"/>
          <w:sz w:val="28"/>
          <w:szCs w:val="28"/>
        </w:rPr>
      </w:pPr>
    </w:p>
    <w:p w14:paraId="73DB9572" w14:textId="4DADCCCB" w:rsidR="00BA4B96" w:rsidRPr="008869DD" w:rsidRDefault="00BA4B96"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Out of </w:t>
      </w:r>
      <w:r w:rsidR="686DD3E9" w:rsidRPr="008869DD">
        <w:rPr>
          <w:rFonts w:ascii="Arial" w:hAnsi="Arial" w:cs="Arial"/>
          <w:b/>
          <w:bCs/>
          <w:color w:val="0070C0"/>
          <w:sz w:val="28"/>
          <w:szCs w:val="28"/>
        </w:rPr>
        <w:t>s</w:t>
      </w:r>
      <w:r w:rsidRPr="008869DD">
        <w:rPr>
          <w:rFonts w:ascii="Arial" w:hAnsi="Arial" w:cs="Arial"/>
          <w:b/>
          <w:bCs/>
          <w:color w:val="0070C0"/>
          <w:sz w:val="28"/>
          <w:szCs w:val="28"/>
        </w:rPr>
        <w:t>cope</w:t>
      </w:r>
    </w:p>
    <w:p w14:paraId="6CB99818" w14:textId="40EFED8D" w:rsidR="00607B91" w:rsidRPr="008869DD" w:rsidRDefault="00BA4B96" w:rsidP="1D621BCA">
      <w:pPr>
        <w:jc w:val="both"/>
        <w:rPr>
          <w:rFonts w:ascii="Arial" w:hAnsi="Arial" w:cs="Arial"/>
          <w:sz w:val="28"/>
          <w:szCs w:val="28"/>
        </w:rPr>
      </w:pPr>
      <w:r w:rsidRPr="008869DD">
        <w:rPr>
          <w:rFonts w:ascii="Arial" w:hAnsi="Arial" w:cs="Arial"/>
          <w:sz w:val="28"/>
          <w:szCs w:val="28"/>
        </w:rPr>
        <w:t xml:space="preserve">Requirements for </w:t>
      </w:r>
      <w:r w:rsidR="00BA7B5F" w:rsidRPr="008869DD">
        <w:rPr>
          <w:rFonts w:ascii="Arial" w:hAnsi="Arial" w:cs="Arial"/>
          <w:sz w:val="28"/>
          <w:szCs w:val="28"/>
        </w:rPr>
        <w:t>permanent</w:t>
      </w:r>
      <w:r w:rsidRPr="008869DD">
        <w:rPr>
          <w:rFonts w:ascii="Arial" w:hAnsi="Arial" w:cs="Arial"/>
          <w:sz w:val="28"/>
          <w:szCs w:val="28"/>
        </w:rPr>
        <w:t xml:space="preserve"> labour should be procured through other </w:t>
      </w:r>
      <w:r w:rsidR="2DF8ED7F" w:rsidRPr="008869DD">
        <w:rPr>
          <w:rFonts w:ascii="Arial" w:hAnsi="Arial" w:cs="Arial"/>
          <w:sz w:val="28"/>
          <w:szCs w:val="28"/>
        </w:rPr>
        <w:t xml:space="preserve">NHS </w:t>
      </w:r>
      <w:r w:rsidRPr="008869DD">
        <w:rPr>
          <w:rFonts w:ascii="Arial" w:hAnsi="Arial" w:cs="Arial"/>
          <w:sz w:val="28"/>
          <w:szCs w:val="28"/>
        </w:rPr>
        <w:t xml:space="preserve">Workforce Alliance framework agreements. </w:t>
      </w:r>
      <w:r w:rsidR="00C830E3" w:rsidRPr="008869DD">
        <w:rPr>
          <w:rFonts w:ascii="Arial" w:hAnsi="Arial" w:cs="Arial"/>
          <w:sz w:val="28"/>
          <w:szCs w:val="28"/>
        </w:rPr>
        <w:t xml:space="preserve">This </w:t>
      </w:r>
      <w:r w:rsidR="345CB581" w:rsidRPr="008869DD">
        <w:rPr>
          <w:rFonts w:ascii="Arial" w:hAnsi="Arial" w:cs="Arial"/>
          <w:sz w:val="28"/>
          <w:szCs w:val="28"/>
        </w:rPr>
        <w:t>f</w:t>
      </w:r>
      <w:r w:rsidR="00C830E3" w:rsidRPr="008869DD">
        <w:rPr>
          <w:rFonts w:ascii="Arial" w:hAnsi="Arial" w:cs="Arial"/>
          <w:sz w:val="28"/>
          <w:szCs w:val="28"/>
        </w:rPr>
        <w:t>ramework does however accommodate temp-to-perm.</w:t>
      </w:r>
      <w:r w:rsidR="00C830E3" w:rsidRPr="008869DD">
        <w:rPr>
          <w:rFonts w:ascii="Arial" w:hAnsi="Arial" w:cs="Arial"/>
        </w:rPr>
        <w:t xml:space="preserve"> </w:t>
      </w:r>
      <w:r w:rsidR="00C830E3" w:rsidRPr="008869DD">
        <w:rPr>
          <w:rFonts w:ascii="Arial" w:hAnsi="Arial" w:cs="Arial"/>
          <w:sz w:val="28"/>
          <w:szCs w:val="28"/>
        </w:rPr>
        <w:t xml:space="preserve">Please refer to the </w:t>
      </w:r>
      <w:r w:rsidR="0D8DABAD" w:rsidRPr="008869DD">
        <w:rPr>
          <w:rFonts w:ascii="Arial" w:hAnsi="Arial" w:cs="Arial"/>
          <w:sz w:val="28"/>
          <w:szCs w:val="28"/>
        </w:rPr>
        <w:t>t</w:t>
      </w:r>
      <w:r w:rsidR="00C830E3" w:rsidRPr="008869DD">
        <w:rPr>
          <w:rFonts w:ascii="Arial" w:hAnsi="Arial" w:cs="Arial"/>
          <w:sz w:val="28"/>
          <w:szCs w:val="28"/>
        </w:rPr>
        <w:t xml:space="preserve">ransfer </w:t>
      </w:r>
      <w:r w:rsidR="4E814381" w:rsidRPr="008869DD">
        <w:rPr>
          <w:rFonts w:ascii="Arial" w:hAnsi="Arial" w:cs="Arial"/>
          <w:sz w:val="28"/>
          <w:szCs w:val="28"/>
        </w:rPr>
        <w:t>f</w:t>
      </w:r>
      <w:r w:rsidR="00C830E3" w:rsidRPr="008869DD">
        <w:rPr>
          <w:rFonts w:ascii="Arial" w:hAnsi="Arial" w:cs="Arial"/>
          <w:sz w:val="28"/>
          <w:szCs w:val="28"/>
        </w:rPr>
        <w:t xml:space="preserve">ees </w:t>
      </w:r>
      <w:r w:rsidR="0FCCFBE5" w:rsidRPr="008869DD">
        <w:rPr>
          <w:rFonts w:ascii="Arial" w:hAnsi="Arial" w:cs="Arial"/>
          <w:sz w:val="28"/>
          <w:szCs w:val="28"/>
        </w:rPr>
        <w:t>g</w:t>
      </w:r>
      <w:r w:rsidR="00C830E3" w:rsidRPr="008869DD">
        <w:rPr>
          <w:rFonts w:ascii="Arial" w:hAnsi="Arial" w:cs="Arial"/>
          <w:sz w:val="28"/>
          <w:szCs w:val="28"/>
        </w:rPr>
        <w:t xml:space="preserve">uidance within the </w:t>
      </w:r>
      <w:r w:rsidR="15A2233D" w:rsidRPr="008869DD">
        <w:rPr>
          <w:rFonts w:ascii="Arial" w:hAnsi="Arial" w:cs="Arial"/>
          <w:sz w:val="28"/>
          <w:szCs w:val="28"/>
        </w:rPr>
        <w:t>Buyer</w:t>
      </w:r>
      <w:r w:rsidR="00C830E3" w:rsidRPr="008869DD">
        <w:rPr>
          <w:rFonts w:ascii="Arial" w:hAnsi="Arial" w:cs="Arial"/>
          <w:sz w:val="28"/>
          <w:szCs w:val="28"/>
        </w:rPr>
        <w:t xml:space="preserve"> </w:t>
      </w:r>
      <w:r w:rsidR="7C031624" w:rsidRPr="008869DD">
        <w:rPr>
          <w:rFonts w:ascii="Arial" w:hAnsi="Arial" w:cs="Arial"/>
          <w:sz w:val="28"/>
          <w:szCs w:val="28"/>
        </w:rPr>
        <w:t>u</w:t>
      </w:r>
      <w:r w:rsidR="00C830E3" w:rsidRPr="008869DD">
        <w:rPr>
          <w:rFonts w:ascii="Arial" w:hAnsi="Arial" w:cs="Arial"/>
          <w:sz w:val="28"/>
          <w:szCs w:val="28"/>
        </w:rPr>
        <w:t xml:space="preserve">ser </w:t>
      </w:r>
      <w:r w:rsidR="765465CE" w:rsidRPr="008869DD">
        <w:rPr>
          <w:rFonts w:ascii="Arial" w:hAnsi="Arial" w:cs="Arial"/>
          <w:sz w:val="28"/>
          <w:szCs w:val="28"/>
        </w:rPr>
        <w:t>p</w:t>
      </w:r>
      <w:r w:rsidR="00C830E3" w:rsidRPr="008869DD">
        <w:rPr>
          <w:rFonts w:ascii="Arial" w:hAnsi="Arial" w:cs="Arial"/>
          <w:sz w:val="28"/>
          <w:szCs w:val="28"/>
        </w:rPr>
        <w:t xml:space="preserve">ack should you want to offer a temporary worker a permanent position. </w:t>
      </w:r>
      <w:r w:rsidRPr="008869DD">
        <w:rPr>
          <w:rFonts w:ascii="Arial" w:hAnsi="Arial" w:cs="Arial"/>
          <w:sz w:val="28"/>
          <w:szCs w:val="28"/>
        </w:rPr>
        <w:t>If your requirements fall outside the scope of this agreement</w:t>
      </w:r>
      <w:r w:rsidR="6BD1D970" w:rsidRPr="008869DD">
        <w:rPr>
          <w:rFonts w:ascii="Arial" w:hAnsi="Arial" w:cs="Arial"/>
          <w:sz w:val="28"/>
          <w:szCs w:val="28"/>
        </w:rPr>
        <w:t>,</w:t>
      </w:r>
      <w:r w:rsidRPr="008869DD">
        <w:rPr>
          <w:rFonts w:ascii="Arial" w:hAnsi="Arial" w:cs="Arial"/>
          <w:sz w:val="28"/>
          <w:szCs w:val="28"/>
        </w:rPr>
        <w:t xml:space="preserve"> you need to use an alternative route to market. See link to our alternative </w:t>
      </w:r>
      <w:r w:rsidR="3D71F6ED" w:rsidRPr="008869DD">
        <w:rPr>
          <w:rFonts w:ascii="Arial" w:hAnsi="Arial" w:cs="Arial"/>
          <w:sz w:val="28"/>
          <w:szCs w:val="28"/>
        </w:rPr>
        <w:t xml:space="preserve">NHS </w:t>
      </w:r>
      <w:r w:rsidRPr="008869DD">
        <w:rPr>
          <w:rFonts w:ascii="Arial" w:hAnsi="Arial" w:cs="Arial"/>
          <w:sz w:val="28"/>
          <w:szCs w:val="28"/>
        </w:rPr>
        <w:t>Workforce Alliance Agreements</w:t>
      </w:r>
      <w:r w:rsidR="00C830E3" w:rsidRPr="008869DD">
        <w:rPr>
          <w:rFonts w:ascii="Arial" w:hAnsi="Arial" w:cs="Arial"/>
          <w:sz w:val="28"/>
          <w:szCs w:val="28"/>
        </w:rPr>
        <w:t>.</w:t>
      </w:r>
    </w:p>
    <w:p w14:paraId="07547A01" w14:textId="77777777" w:rsidR="00BC3E5D" w:rsidRPr="008869DD" w:rsidRDefault="00BC3E5D" w:rsidP="1D621BCA">
      <w:pPr>
        <w:jc w:val="both"/>
        <w:rPr>
          <w:rFonts w:ascii="Arial" w:hAnsi="Arial" w:cs="Arial"/>
          <w:sz w:val="28"/>
          <w:szCs w:val="28"/>
        </w:rPr>
      </w:pPr>
    </w:p>
    <w:p w14:paraId="29719CEA" w14:textId="3680D8E6" w:rsidR="00AB1BBA" w:rsidRPr="008869DD" w:rsidRDefault="00AB1BBA"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Who can access the </w:t>
      </w:r>
      <w:r w:rsidR="074C8499" w:rsidRPr="008869DD">
        <w:rPr>
          <w:rFonts w:ascii="Arial" w:hAnsi="Arial" w:cs="Arial"/>
          <w:b/>
          <w:bCs/>
          <w:color w:val="0070C0"/>
          <w:sz w:val="28"/>
          <w:szCs w:val="28"/>
        </w:rPr>
        <w:t>f</w:t>
      </w:r>
      <w:r w:rsidR="00A26E8A" w:rsidRPr="008869DD">
        <w:rPr>
          <w:rFonts w:ascii="Arial" w:hAnsi="Arial" w:cs="Arial"/>
          <w:b/>
          <w:bCs/>
          <w:color w:val="0070C0"/>
          <w:sz w:val="28"/>
          <w:szCs w:val="28"/>
        </w:rPr>
        <w:t>ramework:</w:t>
      </w:r>
    </w:p>
    <w:p w14:paraId="094A5A63" w14:textId="77777777" w:rsidR="005B75A8" w:rsidRPr="008869DD" w:rsidRDefault="00AB1BBA" w:rsidP="1D621BCA">
      <w:pPr>
        <w:jc w:val="both"/>
        <w:rPr>
          <w:rFonts w:ascii="Arial" w:hAnsi="Arial" w:cs="Arial"/>
          <w:sz w:val="28"/>
          <w:szCs w:val="28"/>
        </w:rPr>
      </w:pPr>
      <w:r w:rsidRPr="008869DD">
        <w:rPr>
          <w:rFonts w:ascii="Arial" w:hAnsi="Arial" w:cs="Arial"/>
          <w:sz w:val="28"/>
          <w:szCs w:val="28"/>
        </w:rPr>
        <w:t>All NHS Workforce Alliance contracts are open to use by NHS Contracting Authorities and all other public sector bodies including Central Government, Universities, Charities and Blue</w:t>
      </w:r>
      <w:r w:rsidR="00687543" w:rsidRPr="008869DD">
        <w:rPr>
          <w:rFonts w:ascii="Arial" w:hAnsi="Arial" w:cs="Arial"/>
          <w:sz w:val="28"/>
          <w:szCs w:val="28"/>
        </w:rPr>
        <w:t xml:space="preserve"> </w:t>
      </w:r>
      <w:r w:rsidRPr="008869DD">
        <w:rPr>
          <w:rFonts w:ascii="Arial" w:hAnsi="Arial" w:cs="Arial"/>
          <w:sz w:val="28"/>
          <w:szCs w:val="28"/>
        </w:rPr>
        <w:t xml:space="preserve">Light Services. </w:t>
      </w:r>
      <w:r w:rsidR="005A36E6" w:rsidRPr="008869DD">
        <w:rPr>
          <w:rFonts w:ascii="Arial" w:hAnsi="Arial" w:cs="Arial"/>
          <w:sz w:val="28"/>
          <w:szCs w:val="28"/>
        </w:rPr>
        <w:t xml:space="preserve">A full list can be found in Appendix A. </w:t>
      </w:r>
    </w:p>
    <w:p w14:paraId="5043CB0F" w14:textId="10E8FC6A" w:rsidR="0089778B" w:rsidRPr="008869DD" w:rsidRDefault="0089778B" w:rsidP="1D621BCA">
      <w:pPr>
        <w:jc w:val="both"/>
        <w:rPr>
          <w:rFonts w:ascii="Arial" w:hAnsi="Arial" w:cs="Arial"/>
          <w:sz w:val="28"/>
          <w:szCs w:val="28"/>
        </w:rPr>
      </w:pPr>
    </w:p>
    <w:p w14:paraId="4A050033" w14:textId="080DB518" w:rsidR="00A26E8A" w:rsidRPr="008869DD" w:rsidRDefault="00A26E8A"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Accessing the </w:t>
      </w:r>
      <w:r w:rsidR="274A8FFD" w:rsidRPr="008869DD">
        <w:rPr>
          <w:rFonts w:ascii="Arial" w:hAnsi="Arial" w:cs="Arial"/>
          <w:b/>
          <w:bCs/>
          <w:color w:val="0070C0"/>
          <w:sz w:val="28"/>
          <w:szCs w:val="28"/>
        </w:rPr>
        <w:t>c</w:t>
      </w:r>
      <w:r w:rsidRPr="008869DD">
        <w:rPr>
          <w:rFonts w:ascii="Arial" w:hAnsi="Arial" w:cs="Arial"/>
          <w:b/>
          <w:bCs/>
          <w:color w:val="0070C0"/>
          <w:sz w:val="28"/>
          <w:szCs w:val="28"/>
        </w:rPr>
        <w:t>ontract:</w:t>
      </w:r>
    </w:p>
    <w:p w14:paraId="5800BE89" w14:textId="4BDDD121" w:rsidR="00A26E8A" w:rsidRPr="008869DD" w:rsidRDefault="00A26E8A" w:rsidP="00D16F0E">
      <w:pPr>
        <w:jc w:val="both"/>
        <w:rPr>
          <w:rFonts w:ascii="Arial" w:hAnsi="Arial" w:cs="Arial"/>
          <w:sz w:val="28"/>
          <w:szCs w:val="28"/>
        </w:rPr>
      </w:pPr>
      <w:r w:rsidRPr="008869DD">
        <w:rPr>
          <w:rFonts w:ascii="Arial" w:hAnsi="Arial" w:cs="Arial"/>
          <w:sz w:val="28"/>
          <w:szCs w:val="28"/>
        </w:rPr>
        <w:t xml:space="preserve">When a contracting authority has viewed the relevant framework documentation from the NHS Workforce Alliance, those </w:t>
      </w:r>
      <w:r w:rsidRPr="008869DD">
        <w:rPr>
          <w:rFonts w:ascii="Arial" w:hAnsi="Arial" w:cs="Arial"/>
          <w:sz w:val="28"/>
          <w:szCs w:val="28"/>
        </w:rPr>
        <w:lastRenderedPageBreak/>
        <w:t xml:space="preserve">wishing to confirm access are required to complete the </w:t>
      </w:r>
      <w:r w:rsidR="21807532" w:rsidRPr="008869DD">
        <w:rPr>
          <w:rFonts w:ascii="Arial" w:hAnsi="Arial" w:cs="Arial"/>
          <w:sz w:val="28"/>
          <w:szCs w:val="28"/>
        </w:rPr>
        <w:t>f</w:t>
      </w:r>
      <w:r w:rsidRPr="008869DD">
        <w:rPr>
          <w:rFonts w:ascii="Arial" w:hAnsi="Arial" w:cs="Arial"/>
          <w:sz w:val="28"/>
          <w:szCs w:val="28"/>
        </w:rPr>
        <w:t>ramework/</w:t>
      </w:r>
      <w:r w:rsidR="7C711069" w:rsidRPr="008869DD">
        <w:rPr>
          <w:rFonts w:ascii="Arial" w:hAnsi="Arial" w:cs="Arial"/>
          <w:sz w:val="28"/>
          <w:szCs w:val="28"/>
        </w:rPr>
        <w:t>Buyer</w:t>
      </w:r>
      <w:r w:rsidRPr="008869DD">
        <w:rPr>
          <w:rFonts w:ascii="Arial" w:hAnsi="Arial" w:cs="Arial"/>
          <w:sz w:val="28"/>
          <w:szCs w:val="28"/>
        </w:rPr>
        <w:t xml:space="preserve"> </w:t>
      </w:r>
      <w:r w:rsidR="46E43B5F" w:rsidRPr="008869DD">
        <w:rPr>
          <w:rFonts w:ascii="Arial" w:hAnsi="Arial" w:cs="Arial"/>
          <w:sz w:val="28"/>
          <w:szCs w:val="28"/>
        </w:rPr>
        <w:t>a</w:t>
      </w:r>
      <w:r w:rsidRPr="008869DD">
        <w:rPr>
          <w:rFonts w:ascii="Arial" w:hAnsi="Arial" w:cs="Arial"/>
          <w:sz w:val="28"/>
          <w:szCs w:val="28"/>
        </w:rPr>
        <w:t xml:space="preserve">ccess </w:t>
      </w:r>
      <w:r w:rsidR="1862EFFB" w:rsidRPr="008869DD">
        <w:rPr>
          <w:rFonts w:ascii="Arial" w:hAnsi="Arial" w:cs="Arial"/>
          <w:sz w:val="28"/>
          <w:szCs w:val="28"/>
        </w:rPr>
        <w:t>a</w:t>
      </w:r>
      <w:r w:rsidRPr="008869DD">
        <w:rPr>
          <w:rFonts w:ascii="Arial" w:hAnsi="Arial" w:cs="Arial"/>
          <w:sz w:val="28"/>
          <w:szCs w:val="28"/>
        </w:rPr>
        <w:t>greement.</w:t>
      </w:r>
    </w:p>
    <w:p w14:paraId="1119E32F" w14:textId="3C6BC46F" w:rsidR="007E6609" w:rsidRPr="008869DD" w:rsidRDefault="00A26E8A" w:rsidP="00D16F0E">
      <w:pPr>
        <w:jc w:val="both"/>
        <w:rPr>
          <w:rFonts w:ascii="Arial" w:hAnsi="Arial" w:cs="Arial"/>
          <w:sz w:val="28"/>
          <w:szCs w:val="28"/>
        </w:rPr>
      </w:pPr>
      <w:r w:rsidRPr="008869DD">
        <w:rPr>
          <w:rFonts w:ascii="Arial" w:hAnsi="Arial" w:cs="Arial"/>
          <w:sz w:val="28"/>
          <w:szCs w:val="28"/>
        </w:rPr>
        <w:t xml:space="preserve">We would also request that a copy of the </w:t>
      </w:r>
      <w:r w:rsidR="79FD88BC" w:rsidRPr="008869DD">
        <w:rPr>
          <w:rFonts w:ascii="Arial" w:hAnsi="Arial" w:cs="Arial"/>
          <w:sz w:val="28"/>
          <w:szCs w:val="28"/>
        </w:rPr>
        <w:t>c</w:t>
      </w:r>
      <w:r w:rsidRPr="008869DD">
        <w:rPr>
          <w:rFonts w:ascii="Arial" w:hAnsi="Arial" w:cs="Arial"/>
          <w:sz w:val="28"/>
          <w:szCs w:val="28"/>
        </w:rPr>
        <w:t xml:space="preserve">all-off </w:t>
      </w:r>
      <w:r w:rsidR="21A546E4" w:rsidRPr="008869DD">
        <w:rPr>
          <w:rFonts w:ascii="Arial" w:hAnsi="Arial" w:cs="Arial"/>
          <w:sz w:val="28"/>
          <w:szCs w:val="28"/>
        </w:rPr>
        <w:t>o</w:t>
      </w:r>
      <w:r w:rsidRPr="008869DD">
        <w:rPr>
          <w:rFonts w:ascii="Arial" w:hAnsi="Arial" w:cs="Arial"/>
          <w:sz w:val="28"/>
          <w:szCs w:val="28"/>
        </w:rPr>
        <w:t xml:space="preserve">rder </w:t>
      </w:r>
      <w:r w:rsidR="34CC198B" w:rsidRPr="008869DD">
        <w:rPr>
          <w:rFonts w:ascii="Arial" w:hAnsi="Arial" w:cs="Arial"/>
          <w:sz w:val="28"/>
          <w:szCs w:val="28"/>
        </w:rPr>
        <w:t>f</w:t>
      </w:r>
      <w:r w:rsidRPr="008869DD">
        <w:rPr>
          <w:rFonts w:ascii="Arial" w:hAnsi="Arial" w:cs="Arial"/>
          <w:sz w:val="28"/>
          <w:szCs w:val="28"/>
        </w:rPr>
        <w:t xml:space="preserve">orm or </w:t>
      </w:r>
      <w:r w:rsidR="34576F2B" w:rsidRPr="008869DD">
        <w:rPr>
          <w:rFonts w:ascii="Arial" w:hAnsi="Arial" w:cs="Arial"/>
          <w:sz w:val="28"/>
          <w:szCs w:val="28"/>
        </w:rPr>
        <w:t>p</w:t>
      </w:r>
      <w:r w:rsidRPr="008869DD">
        <w:rPr>
          <w:rFonts w:ascii="Arial" w:hAnsi="Arial" w:cs="Arial"/>
          <w:sz w:val="28"/>
          <w:szCs w:val="28"/>
        </w:rPr>
        <w:t xml:space="preserve">urchase </w:t>
      </w:r>
      <w:r w:rsidR="051F23CB" w:rsidRPr="008869DD">
        <w:rPr>
          <w:rFonts w:ascii="Arial" w:hAnsi="Arial" w:cs="Arial"/>
          <w:sz w:val="28"/>
          <w:szCs w:val="28"/>
        </w:rPr>
        <w:t>o</w:t>
      </w:r>
      <w:r w:rsidRPr="008869DD">
        <w:rPr>
          <w:rFonts w:ascii="Arial" w:hAnsi="Arial" w:cs="Arial"/>
          <w:sz w:val="28"/>
          <w:szCs w:val="28"/>
        </w:rPr>
        <w:t>rder</w:t>
      </w:r>
      <w:r w:rsidR="1AA7791A" w:rsidRPr="008869DD">
        <w:rPr>
          <w:rFonts w:ascii="Arial" w:hAnsi="Arial" w:cs="Arial"/>
          <w:sz w:val="28"/>
          <w:szCs w:val="28"/>
        </w:rPr>
        <w:t xml:space="preserve"> (PO)</w:t>
      </w:r>
      <w:r w:rsidRPr="008869DD">
        <w:rPr>
          <w:rFonts w:ascii="Arial" w:hAnsi="Arial" w:cs="Arial"/>
          <w:sz w:val="28"/>
          <w:szCs w:val="28"/>
        </w:rPr>
        <w:t xml:space="preserve"> be sent to the organisation you have accessed the framework through. This will allow us to monitor usage of the </w:t>
      </w:r>
      <w:proofErr w:type="gramStart"/>
      <w:r w:rsidRPr="008869DD">
        <w:rPr>
          <w:rFonts w:ascii="Arial" w:hAnsi="Arial" w:cs="Arial"/>
          <w:sz w:val="28"/>
          <w:szCs w:val="28"/>
        </w:rPr>
        <w:t>framework</w:t>
      </w:r>
      <w:proofErr w:type="gramEnd"/>
      <w:r w:rsidRPr="008869DD">
        <w:rPr>
          <w:rFonts w:ascii="Arial" w:hAnsi="Arial" w:cs="Arial"/>
          <w:sz w:val="28"/>
          <w:szCs w:val="28"/>
        </w:rPr>
        <w:t xml:space="preserve"> and any documentation shared will be treated as commercial in confidence and will not be shared outside of the organisation. </w:t>
      </w:r>
    </w:p>
    <w:p w14:paraId="07459315" w14:textId="77777777" w:rsidR="005B75A8" w:rsidRPr="008869DD" w:rsidRDefault="005B75A8" w:rsidP="00D16F0E">
      <w:pPr>
        <w:jc w:val="both"/>
        <w:rPr>
          <w:rFonts w:ascii="Arial" w:hAnsi="Arial" w:cs="Arial"/>
          <w:sz w:val="28"/>
          <w:szCs w:val="28"/>
        </w:rPr>
      </w:pPr>
    </w:p>
    <w:p w14:paraId="1F3915ED" w14:textId="77777777" w:rsidR="00A26E8A" w:rsidRPr="008869DD" w:rsidRDefault="00A26E8A"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NHS England </w:t>
      </w:r>
      <w:r w:rsidR="00FF4C17" w:rsidRPr="008869DD">
        <w:rPr>
          <w:rFonts w:ascii="Arial" w:hAnsi="Arial" w:cs="Arial"/>
          <w:b/>
          <w:bCs/>
          <w:color w:val="0070C0"/>
          <w:sz w:val="28"/>
          <w:szCs w:val="28"/>
        </w:rPr>
        <w:t>Approved Framework Agreement</w:t>
      </w:r>
    </w:p>
    <w:p w14:paraId="2601724E" w14:textId="6B437A1B" w:rsidR="00FF4C17" w:rsidRPr="008869DD" w:rsidRDefault="00FF4C17" w:rsidP="1D621BCA">
      <w:pPr>
        <w:jc w:val="both"/>
        <w:rPr>
          <w:rFonts w:ascii="Arial" w:hAnsi="Arial" w:cs="Arial"/>
          <w:sz w:val="28"/>
          <w:szCs w:val="28"/>
        </w:rPr>
      </w:pPr>
      <w:r w:rsidRPr="008869DD">
        <w:rPr>
          <w:rFonts w:ascii="Arial" w:hAnsi="Arial" w:cs="Arial"/>
          <w:sz w:val="28"/>
          <w:szCs w:val="28"/>
        </w:rPr>
        <w:t xml:space="preserve">NHS England (NHSE) requires NHS </w:t>
      </w:r>
      <w:r w:rsidR="09036DA0" w:rsidRPr="008869DD">
        <w:rPr>
          <w:rFonts w:ascii="Arial" w:hAnsi="Arial" w:cs="Arial"/>
          <w:sz w:val="28"/>
          <w:szCs w:val="28"/>
        </w:rPr>
        <w:t>Buyers</w:t>
      </w:r>
      <w:r w:rsidRPr="008869DD">
        <w:rPr>
          <w:rFonts w:ascii="Arial" w:hAnsi="Arial" w:cs="Arial"/>
          <w:sz w:val="28"/>
          <w:szCs w:val="28"/>
        </w:rPr>
        <w:t xml:space="preserve"> to appoint all temporary staffing via NHSE-approved framework agreements. </w:t>
      </w:r>
    </w:p>
    <w:p w14:paraId="0FDFD9D8" w14:textId="77777777" w:rsidR="00FF4C17" w:rsidRPr="008869DD" w:rsidRDefault="00FF4C17" w:rsidP="1D621BCA">
      <w:pPr>
        <w:jc w:val="both"/>
        <w:rPr>
          <w:rFonts w:ascii="Arial" w:hAnsi="Arial" w:cs="Arial"/>
          <w:sz w:val="28"/>
          <w:szCs w:val="28"/>
        </w:rPr>
      </w:pPr>
      <w:r w:rsidRPr="008869DD">
        <w:rPr>
          <w:rFonts w:ascii="Arial" w:hAnsi="Arial" w:cs="Arial"/>
          <w:sz w:val="28"/>
          <w:szCs w:val="28"/>
        </w:rPr>
        <w:t xml:space="preserve">All NHS Workforce Alliance agency frameworks, including RM6277 – Non-Clinical Staffing, have NHSE approved status. This means that they comply with the price caps, and pay is in accordance with Agenda for Change (AfC) pay scales. It also means that the agreements are let in full compliance with the Public Contract Regulations. We work closely with NHSE to support NHS policy and best practice, enable value for money, and assure quality of supply under our framework agreements through our robust Health Assurance Audit regime. </w:t>
      </w:r>
    </w:p>
    <w:p w14:paraId="12E41DD1" w14:textId="77777777" w:rsidR="00FF4C17" w:rsidRPr="008869DD" w:rsidRDefault="00FF4C17" w:rsidP="1D621BCA">
      <w:pPr>
        <w:jc w:val="both"/>
        <w:rPr>
          <w:rFonts w:ascii="Arial" w:hAnsi="Arial" w:cs="Arial"/>
          <w:sz w:val="28"/>
          <w:szCs w:val="28"/>
        </w:rPr>
      </w:pPr>
      <w:r w:rsidRPr="008869DD">
        <w:rPr>
          <w:rFonts w:ascii="Arial" w:hAnsi="Arial" w:cs="Arial"/>
          <w:sz w:val="28"/>
          <w:szCs w:val="28"/>
        </w:rPr>
        <w:t xml:space="preserve">In November 2015, NHSE introduced caps on the total amount NHS providers can pay per hour for an agency worker. NHSE capped rates are now the default position, with maximum framework rates provided to control the override position in cases where patient safety is at risk and staff cannot be sourced within NHSE capped rates. </w:t>
      </w:r>
    </w:p>
    <w:p w14:paraId="21B098B5" w14:textId="77777777" w:rsidR="005B75A8" w:rsidRPr="008869DD" w:rsidRDefault="00FF4C17" w:rsidP="1D621BCA">
      <w:pPr>
        <w:jc w:val="both"/>
        <w:rPr>
          <w:rFonts w:ascii="Arial" w:hAnsi="Arial" w:cs="Arial"/>
          <w:sz w:val="28"/>
          <w:szCs w:val="28"/>
        </w:rPr>
      </w:pPr>
      <w:r w:rsidRPr="008869DD">
        <w:rPr>
          <w:rFonts w:ascii="Arial" w:hAnsi="Arial" w:cs="Arial"/>
          <w:sz w:val="28"/>
          <w:szCs w:val="28"/>
        </w:rPr>
        <w:t>Suppliers must always offer whichever is lower of either the price cap or the framework rate.</w:t>
      </w:r>
    </w:p>
    <w:p w14:paraId="6537F28F" w14:textId="77777777" w:rsidR="00FF4C17" w:rsidRPr="008869DD" w:rsidRDefault="00FF4C17" w:rsidP="1D621BCA">
      <w:pPr>
        <w:jc w:val="both"/>
        <w:rPr>
          <w:rFonts w:ascii="Arial" w:hAnsi="Arial" w:cs="Arial"/>
          <w:sz w:val="28"/>
          <w:szCs w:val="28"/>
        </w:rPr>
      </w:pPr>
    </w:p>
    <w:p w14:paraId="14FF74BF" w14:textId="77777777" w:rsidR="00B83252" w:rsidRPr="008869DD" w:rsidRDefault="00B83252" w:rsidP="00D16F0E">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NHS Health Assurance Audit</w:t>
      </w:r>
    </w:p>
    <w:p w14:paraId="610FBFD8" w14:textId="449CD5F0" w:rsidR="00B83252" w:rsidRPr="008869DD" w:rsidRDefault="00B83252" w:rsidP="1D621BCA">
      <w:pPr>
        <w:jc w:val="both"/>
        <w:rPr>
          <w:rFonts w:ascii="Arial" w:hAnsi="Arial" w:cs="Arial"/>
          <w:sz w:val="28"/>
          <w:szCs w:val="28"/>
        </w:rPr>
      </w:pPr>
      <w:r w:rsidRPr="008869DD">
        <w:rPr>
          <w:rFonts w:ascii="Arial" w:hAnsi="Arial" w:cs="Arial"/>
          <w:sz w:val="28"/>
          <w:szCs w:val="28"/>
        </w:rPr>
        <w:t>NHS Workforce Alliance runs a robust Health Assurance Audit process to ensure that workers provided by suppliers through our frameworks are compliant with the NHS Employers Check Standards as well as the obligations set out in the individual framework agreements. These</w:t>
      </w:r>
      <w:r w:rsidR="00C66B40" w:rsidRPr="008869DD">
        <w:rPr>
          <w:rFonts w:ascii="Arial" w:hAnsi="Arial" w:cs="Arial"/>
          <w:sz w:val="28"/>
          <w:szCs w:val="28"/>
        </w:rPr>
        <w:t xml:space="preserve"> </w:t>
      </w:r>
      <w:r w:rsidRPr="008869DD">
        <w:rPr>
          <w:rFonts w:ascii="Arial" w:hAnsi="Arial" w:cs="Arial"/>
          <w:sz w:val="28"/>
          <w:szCs w:val="28"/>
        </w:rPr>
        <w:t xml:space="preserve">include ensuring relevant policies, processes and practices are in place to manage ongoing compliance of workers and subcontractors. The process is designed to identify potential issues and work with </w:t>
      </w:r>
      <w:r w:rsidRPr="008869DD">
        <w:rPr>
          <w:rFonts w:ascii="Arial" w:hAnsi="Arial" w:cs="Arial"/>
          <w:sz w:val="28"/>
          <w:szCs w:val="28"/>
        </w:rPr>
        <w:lastRenderedPageBreak/>
        <w:t>suppliers to support safer recruitment practices and help reduce risk to patient safety.</w:t>
      </w:r>
    </w:p>
    <w:p w14:paraId="07C3BECF" w14:textId="77777777" w:rsidR="00B83252" w:rsidRPr="008869DD" w:rsidRDefault="00B83252" w:rsidP="1D621BCA">
      <w:pPr>
        <w:jc w:val="both"/>
        <w:rPr>
          <w:rFonts w:ascii="Arial" w:hAnsi="Arial" w:cs="Arial"/>
          <w:sz w:val="28"/>
          <w:szCs w:val="28"/>
        </w:rPr>
      </w:pPr>
      <w:r w:rsidRPr="008869DD">
        <w:rPr>
          <w:rFonts w:ascii="Arial" w:hAnsi="Arial" w:cs="Arial"/>
          <w:sz w:val="28"/>
          <w:szCs w:val="28"/>
        </w:rPr>
        <w:t>Agencies from across the whole portfolio of agreements can be audited, with a focus on driving the most effective processes for managing worker vetting across the industry.</w:t>
      </w:r>
    </w:p>
    <w:p w14:paraId="560C13B2" w14:textId="6382A1A5" w:rsidR="00B83252" w:rsidRPr="008869DD" w:rsidRDefault="4D2F7C64" w:rsidP="1D621BCA">
      <w:pPr>
        <w:jc w:val="both"/>
        <w:rPr>
          <w:rFonts w:ascii="Arial" w:hAnsi="Arial" w:cs="Arial"/>
          <w:sz w:val="28"/>
          <w:szCs w:val="28"/>
        </w:rPr>
      </w:pPr>
      <w:r w:rsidRPr="008869DD">
        <w:rPr>
          <w:rFonts w:ascii="Arial" w:hAnsi="Arial" w:cs="Arial"/>
          <w:sz w:val="28"/>
          <w:szCs w:val="28"/>
        </w:rPr>
        <w:t>PWC</w:t>
      </w:r>
      <w:r w:rsidR="00B83252" w:rsidRPr="008869DD">
        <w:rPr>
          <w:rFonts w:ascii="Arial" w:hAnsi="Arial" w:cs="Arial"/>
          <w:sz w:val="28"/>
          <w:szCs w:val="28"/>
        </w:rPr>
        <w:t xml:space="preserve"> </w:t>
      </w:r>
      <w:r w:rsidR="7DA6B925" w:rsidRPr="008869DD">
        <w:rPr>
          <w:rFonts w:ascii="Arial" w:hAnsi="Arial" w:cs="Arial"/>
          <w:sz w:val="28"/>
          <w:szCs w:val="28"/>
        </w:rPr>
        <w:t xml:space="preserve">is </w:t>
      </w:r>
      <w:r w:rsidR="00B83252" w:rsidRPr="008869DD">
        <w:rPr>
          <w:rFonts w:ascii="Arial" w:hAnsi="Arial" w:cs="Arial"/>
          <w:sz w:val="28"/>
          <w:szCs w:val="28"/>
        </w:rPr>
        <w:t>our current delivery partner for the Health Assurance Audit process</w:t>
      </w:r>
      <w:r w:rsidR="1E54468D" w:rsidRPr="008869DD">
        <w:rPr>
          <w:rFonts w:ascii="Arial" w:hAnsi="Arial" w:cs="Arial"/>
          <w:sz w:val="28"/>
          <w:szCs w:val="28"/>
        </w:rPr>
        <w:t>.</w:t>
      </w:r>
      <w:r w:rsidR="0045590D" w:rsidRPr="008869DD">
        <w:rPr>
          <w:rFonts w:ascii="Arial" w:hAnsi="Arial" w:cs="Arial"/>
          <w:sz w:val="28"/>
          <w:szCs w:val="28"/>
        </w:rPr>
        <w:t xml:space="preserve"> </w:t>
      </w:r>
      <w:r w:rsidR="2203EBC6" w:rsidRPr="008869DD">
        <w:rPr>
          <w:rFonts w:ascii="Arial" w:hAnsi="Arial" w:cs="Arial"/>
          <w:sz w:val="28"/>
          <w:szCs w:val="28"/>
        </w:rPr>
        <w:t>T</w:t>
      </w:r>
      <w:r w:rsidR="00B83252" w:rsidRPr="008869DD">
        <w:rPr>
          <w:rFonts w:ascii="Arial" w:hAnsi="Arial" w:cs="Arial"/>
          <w:sz w:val="28"/>
          <w:szCs w:val="28"/>
        </w:rPr>
        <w:t>hey will notify suppliers of their audit date, conduct the audit, inform suppliers of their result, and create the audit report. Following the audit, suppliers will be marked as follows:</w:t>
      </w:r>
    </w:p>
    <w:p w14:paraId="6746CFD9" w14:textId="77777777" w:rsidR="00B83252" w:rsidRPr="008869DD" w:rsidRDefault="00B83252" w:rsidP="1D621BCA">
      <w:pPr>
        <w:jc w:val="both"/>
        <w:rPr>
          <w:rFonts w:ascii="Arial" w:hAnsi="Arial" w:cs="Arial"/>
          <w:sz w:val="28"/>
          <w:szCs w:val="28"/>
        </w:rPr>
      </w:pPr>
      <w:r w:rsidRPr="008869DD">
        <w:rPr>
          <w:rFonts w:ascii="Arial" w:hAnsi="Arial" w:cs="Arial"/>
          <w:sz w:val="28"/>
          <w:szCs w:val="28"/>
        </w:rPr>
        <w:t>· Pass</w:t>
      </w:r>
    </w:p>
    <w:p w14:paraId="61690387" w14:textId="77777777" w:rsidR="00B83252" w:rsidRPr="008869DD" w:rsidRDefault="00B83252" w:rsidP="1D621BCA">
      <w:pPr>
        <w:jc w:val="both"/>
        <w:rPr>
          <w:rFonts w:ascii="Arial" w:hAnsi="Arial" w:cs="Arial"/>
          <w:sz w:val="28"/>
          <w:szCs w:val="28"/>
        </w:rPr>
      </w:pPr>
      <w:r w:rsidRPr="008869DD">
        <w:rPr>
          <w:rFonts w:ascii="Arial" w:hAnsi="Arial" w:cs="Arial"/>
          <w:sz w:val="28"/>
          <w:szCs w:val="28"/>
        </w:rPr>
        <w:t>· Pass – Requires Improvement</w:t>
      </w:r>
    </w:p>
    <w:p w14:paraId="21AD5B4B" w14:textId="77777777" w:rsidR="00B83252" w:rsidRPr="008869DD" w:rsidRDefault="00B83252" w:rsidP="1D621BCA">
      <w:pPr>
        <w:jc w:val="both"/>
        <w:rPr>
          <w:rFonts w:ascii="Arial" w:hAnsi="Arial" w:cs="Arial"/>
          <w:sz w:val="28"/>
          <w:szCs w:val="28"/>
        </w:rPr>
      </w:pPr>
      <w:r w:rsidRPr="008869DD">
        <w:rPr>
          <w:rFonts w:ascii="Arial" w:hAnsi="Arial" w:cs="Arial"/>
          <w:sz w:val="28"/>
          <w:szCs w:val="28"/>
        </w:rPr>
        <w:t>· Fail</w:t>
      </w:r>
    </w:p>
    <w:p w14:paraId="2B80732B" w14:textId="4663B438" w:rsidR="00B83252" w:rsidRPr="008869DD" w:rsidRDefault="00B83252" w:rsidP="1D621BCA">
      <w:pPr>
        <w:jc w:val="both"/>
        <w:rPr>
          <w:rFonts w:ascii="Arial" w:hAnsi="Arial" w:cs="Arial"/>
          <w:sz w:val="28"/>
          <w:szCs w:val="28"/>
        </w:rPr>
      </w:pPr>
      <w:r w:rsidRPr="008869DD">
        <w:rPr>
          <w:rFonts w:ascii="Arial" w:hAnsi="Arial" w:cs="Arial"/>
          <w:sz w:val="28"/>
          <w:szCs w:val="28"/>
        </w:rPr>
        <w:t>The NHS Workforce Alliance support</w:t>
      </w:r>
      <w:r w:rsidR="7F437165" w:rsidRPr="008869DD">
        <w:rPr>
          <w:rFonts w:ascii="Arial" w:hAnsi="Arial" w:cs="Arial"/>
          <w:sz w:val="28"/>
          <w:szCs w:val="28"/>
        </w:rPr>
        <w:t>s</w:t>
      </w:r>
      <w:r w:rsidRPr="008869DD">
        <w:rPr>
          <w:rFonts w:ascii="Arial" w:hAnsi="Arial" w:cs="Arial"/>
          <w:sz w:val="28"/>
          <w:szCs w:val="28"/>
        </w:rPr>
        <w:t xml:space="preserve"> </w:t>
      </w:r>
      <w:r w:rsidR="046AD984" w:rsidRPr="008869DD">
        <w:rPr>
          <w:rFonts w:ascii="Arial" w:hAnsi="Arial" w:cs="Arial"/>
          <w:sz w:val="28"/>
          <w:szCs w:val="28"/>
        </w:rPr>
        <w:t>PWC</w:t>
      </w:r>
      <w:r w:rsidRPr="008869DD">
        <w:rPr>
          <w:rFonts w:ascii="Arial" w:hAnsi="Arial" w:cs="Arial"/>
          <w:sz w:val="28"/>
          <w:szCs w:val="28"/>
        </w:rPr>
        <w:t xml:space="preserve"> in the Health Assurance audit function and will work with suppliers to support their actions to remediate any findings as promptly as possible to reduce disruption to our </w:t>
      </w:r>
      <w:r w:rsidR="09036DA0" w:rsidRPr="008869DD">
        <w:rPr>
          <w:rFonts w:ascii="Arial" w:hAnsi="Arial" w:cs="Arial"/>
          <w:sz w:val="28"/>
          <w:szCs w:val="28"/>
        </w:rPr>
        <w:t>Buyers</w:t>
      </w:r>
      <w:r w:rsidRPr="008869DD">
        <w:rPr>
          <w:rFonts w:ascii="Arial" w:hAnsi="Arial" w:cs="Arial"/>
          <w:sz w:val="28"/>
          <w:szCs w:val="28"/>
        </w:rPr>
        <w:t>.</w:t>
      </w:r>
    </w:p>
    <w:p w14:paraId="1A7C80BC" w14:textId="409A1197" w:rsidR="00B83252" w:rsidRPr="008869DD" w:rsidRDefault="00B83252" w:rsidP="1D621BCA">
      <w:pPr>
        <w:jc w:val="both"/>
        <w:rPr>
          <w:rFonts w:ascii="Arial" w:hAnsi="Arial" w:cs="Arial"/>
          <w:sz w:val="28"/>
          <w:szCs w:val="28"/>
        </w:rPr>
      </w:pPr>
      <w:r w:rsidRPr="008869DD">
        <w:rPr>
          <w:rFonts w:ascii="Arial" w:hAnsi="Arial" w:cs="Arial"/>
          <w:sz w:val="28"/>
          <w:szCs w:val="28"/>
        </w:rPr>
        <w:t xml:space="preserve">Suppliers receiving a </w:t>
      </w:r>
      <w:proofErr w:type="gramStart"/>
      <w:r w:rsidRPr="008869DD">
        <w:rPr>
          <w:rFonts w:ascii="Arial" w:hAnsi="Arial" w:cs="Arial"/>
          <w:sz w:val="28"/>
          <w:szCs w:val="28"/>
        </w:rPr>
        <w:t>fail</w:t>
      </w:r>
      <w:proofErr w:type="gramEnd"/>
      <w:r w:rsidRPr="008869DD">
        <w:rPr>
          <w:rFonts w:ascii="Arial" w:hAnsi="Arial" w:cs="Arial"/>
          <w:sz w:val="28"/>
          <w:szCs w:val="28"/>
        </w:rPr>
        <w:t xml:space="preserve"> outcome will immediately be suspended from the relevant frameworks and are unable to supply new workers or engage in new work whilst suspended. The suspension period is currently set to a minimum of </w:t>
      </w:r>
      <w:r w:rsidR="65797C26" w:rsidRPr="008869DD">
        <w:rPr>
          <w:rFonts w:ascii="Arial" w:hAnsi="Arial" w:cs="Arial"/>
          <w:sz w:val="28"/>
          <w:szCs w:val="28"/>
        </w:rPr>
        <w:t>seven</w:t>
      </w:r>
      <w:r w:rsidRPr="008869DD">
        <w:rPr>
          <w:rFonts w:ascii="Arial" w:hAnsi="Arial" w:cs="Arial"/>
          <w:sz w:val="28"/>
          <w:szCs w:val="28"/>
        </w:rPr>
        <w:t xml:space="preserve"> calendar days plus the time taken to fully remediate and receive NHS Workforce Alliance approval of framework reinstatement.</w:t>
      </w:r>
    </w:p>
    <w:p w14:paraId="2CA47F64" w14:textId="77777777" w:rsidR="00B83252" w:rsidRPr="008869DD" w:rsidRDefault="00B83252" w:rsidP="1D621BCA">
      <w:pPr>
        <w:jc w:val="both"/>
        <w:rPr>
          <w:rFonts w:ascii="Arial" w:hAnsi="Arial" w:cs="Arial"/>
          <w:sz w:val="28"/>
          <w:szCs w:val="28"/>
        </w:rPr>
      </w:pPr>
      <w:r w:rsidRPr="008869DD">
        <w:rPr>
          <w:rFonts w:ascii="Arial" w:hAnsi="Arial" w:cs="Arial"/>
          <w:sz w:val="28"/>
          <w:szCs w:val="28"/>
        </w:rPr>
        <w:t>Throughout the life of our frameworks, suppliers have an ongoing obligation to compliance, and audit inspections can be carried out on both a pre-selected and ad-hoc basis. On the occasion that a supplier demonstrates repeated failures and does not engage with remedial steps, they may be permanently removed from the framework.</w:t>
      </w:r>
    </w:p>
    <w:p w14:paraId="12609123" w14:textId="77777777" w:rsidR="00B83252" w:rsidRPr="008869DD" w:rsidRDefault="00B83252" w:rsidP="1D621BCA">
      <w:pPr>
        <w:jc w:val="both"/>
        <w:rPr>
          <w:rFonts w:ascii="Arial" w:hAnsi="Arial" w:cs="Arial"/>
          <w:sz w:val="28"/>
          <w:szCs w:val="28"/>
        </w:rPr>
      </w:pPr>
      <w:r w:rsidRPr="008869DD">
        <w:rPr>
          <w:rFonts w:ascii="Arial" w:hAnsi="Arial" w:cs="Arial"/>
          <w:sz w:val="28"/>
          <w:szCs w:val="28"/>
        </w:rPr>
        <w:t>The Health Assurance Audit process is constantly evolving and improving and is, therefore, subject to change throughout its duration.</w:t>
      </w:r>
    </w:p>
    <w:p w14:paraId="6DFB9E20" w14:textId="77777777" w:rsidR="005B75A8" w:rsidRPr="008869DD" w:rsidRDefault="005B75A8" w:rsidP="1D621BCA">
      <w:pPr>
        <w:jc w:val="both"/>
        <w:rPr>
          <w:rFonts w:ascii="Arial" w:hAnsi="Arial" w:cs="Arial"/>
          <w:sz w:val="28"/>
          <w:szCs w:val="28"/>
        </w:rPr>
      </w:pPr>
    </w:p>
    <w:p w14:paraId="147A131E" w14:textId="71A1AD76" w:rsidR="00B83252" w:rsidRPr="008869DD" w:rsidRDefault="00F80713" w:rsidP="0045590D">
      <w:pPr>
        <w:pStyle w:val="ListParagraph"/>
        <w:numPr>
          <w:ilvl w:val="0"/>
          <w:numId w:val="3"/>
        </w:numPr>
        <w:jc w:val="both"/>
        <w:rPr>
          <w:rFonts w:ascii="Arial" w:hAnsi="Arial" w:cs="Arial"/>
          <w:b/>
          <w:bCs/>
          <w:color w:val="0070C0"/>
          <w:sz w:val="28"/>
          <w:szCs w:val="28"/>
        </w:rPr>
      </w:pPr>
      <w:r w:rsidRPr="008869DD">
        <w:rPr>
          <w:rFonts w:ascii="Arial" w:hAnsi="Arial" w:cs="Arial"/>
          <w:b/>
          <w:bCs/>
          <w:color w:val="0070C0"/>
          <w:sz w:val="28"/>
          <w:szCs w:val="28"/>
        </w:rPr>
        <w:t xml:space="preserve">      </w:t>
      </w:r>
      <w:r w:rsidR="00B83252" w:rsidRPr="008869DD">
        <w:rPr>
          <w:rFonts w:ascii="Arial" w:hAnsi="Arial" w:cs="Arial"/>
          <w:b/>
          <w:bCs/>
          <w:color w:val="0070C0"/>
          <w:sz w:val="28"/>
          <w:szCs w:val="28"/>
        </w:rPr>
        <w:t xml:space="preserve">Use of the </w:t>
      </w:r>
      <w:r w:rsidR="20F232B3" w:rsidRPr="008869DD">
        <w:rPr>
          <w:rFonts w:ascii="Arial" w:hAnsi="Arial" w:cs="Arial"/>
          <w:b/>
          <w:bCs/>
          <w:color w:val="0070C0"/>
          <w:sz w:val="28"/>
          <w:szCs w:val="28"/>
        </w:rPr>
        <w:t>c</w:t>
      </w:r>
      <w:r w:rsidR="00B83252" w:rsidRPr="008869DD">
        <w:rPr>
          <w:rFonts w:ascii="Arial" w:hAnsi="Arial" w:cs="Arial"/>
          <w:b/>
          <w:bCs/>
          <w:color w:val="0070C0"/>
          <w:sz w:val="28"/>
          <w:szCs w:val="28"/>
        </w:rPr>
        <w:t>ontract</w:t>
      </w:r>
    </w:p>
    <w:p w14:paraId="2C4912B3" w14:textId="5F53E8A3" w:rsidR="00B83252" w:rsidRPr="008869DD" w:rsidRDefault="00B83252" w:rsidP="1D621BCA">
      <w:pPr>
        <w:jc w:val="both"/>
        <w:rPr>
          <w:rFonts w:ascii="Arial" w:hAnsi="Arial" w:cs="Arial"/>
          <w:sz w:val="28"/>
          <w:szCs w:val="28"/>
        </w:rPr>
      </w:pPr>
      <w:r w:rsidRPr="008869DD">
        <w:rPr>
          <w:rFonts w:ascii="Arial" w:hAnsi="Arial" w:cs="Arial"/>
          <w:sz w:val="28"/>
          <w:szCs w:val="28"/>
        </w:rPr>
        <w:t xml:space="preserve">The </w:t>
      </w:r>
      <w:r w:rsidR="008F5F00" w:rsidRPr="008869DD">
        <w:rPr>
          <w:rFonts w:ascii="Arial" w:hAnsi="Arial" w:cs="Arial"/>
          <w:sz w:val="28"/>
          <w:szCs w:val="28"/>
        </w:rPr>
        <w:t xml:space="preserve">Clinical and Healthcare Staffing </w:t>
      </w:r>
      <w:r w:rsidR="2487FD13" w:rsidRPr="008869DD">
        <w:rPr>
          <w:rFonts w:ascii="Arial" w:hAnsi="Arial" w:cs="Arial"/>
          <w:sz w:val="28"/>
          <w:szCs w:val="28"/>
        </w:rPr>
        <w:t>f</w:t>
      </w:r>
      <w:r w:rsidRPr="008869DD">
        <w:rPr>
          <w:rFonts w:ascii="Arial" w:hAnsi="Arial" w:cs="Arial"/>
          <w:sz w:val="28"/>
          <w:szCs w:val="28"/>
        </w:rPr>
        <w:t xml:space="preserve">ramework has been designed to provide maximum flexibility and choice to </w:t>
      </w:r>
      <w:r w:rsidR="139AA1DA" w:rsidRPr="008869DD">
        <w:rPr>
          <w:rFonts w:ascii="Arial" w:hAnsi="Arial" w:cs="Arial"/>
          <w:sz w:val="28"/>
          <w:szCs w:val="28"/>
        </w:rPr>
        <w:t>Buyers</w:t>
      </w:r>
      <w:r w:rsidRPr="008869DD">
        <w:rPr>
          <w:rFonts w:ascii="Arial" w:hAnsi="Arial" w:cs="Arial"/>
          <w:sz w:val="28"/>
          <w:szCs w:val="28"/>
        </w:rPr>
        <w:t xml:space="preserve"> when deciding how to deliver their workforce requirements.</w:t>
      </w:r>
    </w:p>
    <w:p w14:paraId="6FA67534" w14:textId="0A7FAF40" w:rsidR="00D62B87" w:rsidRPr="008869DD" w:rsidRDefault="139AA1DA" w:rsidP="1D621BCA">
      <w:pPr>
        <w:jc w:val="both"/>
        <w:rPr>
          <w:rFonts w:ascii="Arial" w:hAnsi="Arial" w:cs="Arial"/>
          <w:sz w:val="28"/>
          <w:szCs w:val="28"/>
        </w:rPr>
      </w:pPr>
      <w:r w:rsidRPr="008869DD">
        <w:rPr>
          <w:rFonts w:ascii="Arial" w:hAnsi="Arial" w:cs="Arial"/>
          <w:sz w:val="28"/>
          <w:szCs w:val="28"/>
        </w:rPr>
        <w:lastRenderedPageBreak/>
        <w:t>Buyers</w:t>
      </w:r>
      <w:r w:rsidR="00D62B87" w:rsidRPr="008869DD">
        <w:rPr>
          <w:rFonts w:ascii="Arial" w:hAnsi="Arial" w:cs="Arial"/>
          <w:sz w:val="28"/>
          <w:szCs w:val="28"/>
        </w:rPr>
        <w:t xml:space="preserve"> can choose to work with one or more suppliers to source temporary workers as and when required without commitment to volume or value, or to appoint </w:t>
      </w:r>
      <w:r w:rsidR="7872DE4F" w:rsidRPr="008869DD">
        <w:rPr>
          <w:rFonts w:ascii="Arial" w:hAnsi="Arial" w:cs="Arial"/>
          <w:sz w:val="28"/>
          <w:szCs w:val="28"/>
        </w:rPr>
        <w:t>f</w:t>
      </w:r>
      <w:r w:rsidR="00D62B87" w:rsidRPr="008869DD">
        <w:rPr>
          <w:rFonts w:ascii="Arial" w:hAnsi="Arial" w:cs="Arial"/>
          <w:sz w:val="28"/>
          <w:szCs w:val="28"/>
        </w:rPr>
        <w:t xml:space="preserve">ixed </w:t>
      </w:r>
      <w:r w:rsidR="44B08416" w:rsidRPr="008869DD">
        <w:rPr>
          <w:rFonts w:ascii="Arial" w:hAnsi="Arial" w:cs="Arial"/>
          <w:sz w:val="28"/>
          <w:szCs w:val="28"/>
        </w:rPr>
        <w:t>t</w:t>
      </w:r>
      <w:r w:rsidR="00D62B87" w:rsidRPr="008869DD">
        <w:rPr>
          <w:rFonts w:ascii="Arial" w:hAnsi="Arial" w:cs="Arial"/>
          <w:sz w:val="28"/>
          <w:szCs w:val="28"/>
        </w:rPr>
        <w:t xml:space="preserve">erm workers on to your payroll. We also offer managed service models, such as Master or Neutral Vendor, where you will appoint one provider to deliver all your temporary clinical and healthcare staffing needs, and </w:t>
      </w:r>
      <w:proofErr w:type="gramStart"/>
      <w:r w:rsidR="684F2B98" w:rsidRPr="008869DD">
        <w:rPr>
          <w:rFonts w:ascii="Arial" w:hAnsi="Arial" w:cs="Arial"/>
          <w:sz w:val="28"/>
          <w:szCs w:val="28"/>
        </w:rPr>
        <w:t>o</w:t>
      </w:r>
      <w:r w:rsidR="00D62B87" w:rsidRPr="008869DD">
        <w:rPr>
          <w:rFonts w:ascii="Arial" w:hAnsi="Arial" w:cs="Arial"/>
          <w:sz w:val="28"/>
          <w:szCs w:val="28"/>
        </w:rPr>
        <w:t xml:space="preserve">utput </w:t>
      </w:r>
      <w:r w:rsidR="2FB23BB4" w:rsidRPr="008869DD">
        <w:rPr>
          <w:rFonts w:ascii="Arial" w:hAnsi="Arial" w:cs="Arial"/>
          <w:sz w:val="28"/>
          <w:szCs w:val="28"/>
        </w:rPr>
        <w:t>b</w:t>
      </w:r>
      <w:r w:rsidR="00D62B87" w:rsidRPr="008869DD">
        <w:rPr>
          <w:rFonts w:ascii="Arial" w:hAnsi="Arial" w:cs="Arial"/>
          <w:sz w:val="28"/>
          <w:szCs w:val="28"/>
        </w:rPr>
        <w:t>ased</w:t>
      </w:r>
      <w:proofErr w:type="gramEnd"/>
      <w:r w:rsidR="00D62B87" w:rsidRPr="008869DD">
        <w:rPr>
          <w:rFonts w:ascii="Arial" w:hAnsi="Arial" w:cs="Arial"/>
          <w:sz w:val="28"/>
          <w:szCs w:val="28"/>
        </w:rPr>
        <w:t xml:space="preserve"> </w:t>
      </w:r>
      <w:r w:rsidR="70533491" w:rsidRPr="008869DD">
        <w:rPr>
          <w:rFonts w:ascii="Arial" w:hAnsi="Arial" w:cs="Arial"/>
          <w:sz w:val="28"/>
          <w:szCs w:val="28"/>
        </w:rPr>
        <w:t>d</w:t>
      </w:r>
      <w:r w:rsidR="00D62B87" w:rsidRPr="008869DD">
        <w:rPr>
          <w:rFonts w:ascii="Arial" w:hAnsi="Arial" w:cs="Arial"/>
          <w:sz w:val="28"/>
          <w:szCs w:val="28"/>
        </w:rPr>
        <w:t xml:space="preserve">elivery for </w:t>
      </w:r>
      <w:r w:rsidR="008550BD" w:rsidRPr="008869DD">
        <w:rPr>
          <w:rFonts w:ascii="Arial" w:hAnsi="Arial" w:cs="Arial"/>
          <w:sz w:val="28"/>
          <w:szCs w:val="28"/>
        </w:rPr>
        <w:t>project-based</w:t>
      </w:r>
      <w:r w:rsidR="00D62B87" w:rsidRPr="008869DD">
        <w:rPr>
          <w:rFonts w:ascii="Arial" w:hAnsi="Arial" w:cs="Arial"/>
          <w:sz w:val="28"/>
          <w:szCs w:val="28"/>
        </w:rPr>
        <w:t xml:space="preserve"> requirements.</w:t>
      </w:r>
    </w:p>
    <w:p w14:paraId="4C83E082" w14:textId="77777777" w:rsidR="00BF22CE" w:rsidRPr="008869DD" w:rsidRDefault="00B83252" w:rsidP="1D621BCA">
      <w:pPr>
        <w:jc w:val="both"/>
        <w:rPr>
          <w:rFonts w:ascii="Arial" w:hAnsi="Arial" w:cs="Arial"/>
          <w:sz w:val="28"/>
          <w:szCs w:val="28"/>
          <w:highlight w:val="yellow"/>
        </w:rPr>
      </w:pPr>
      <w:r w:rsidRPr="008869DD">
        <w:rPr>
          <w:rFonts w:ascii="Arial" w:hAnsi="Arial" w:cs="Arial"/>
          <w:sz w:val="28"/>
          <w:szCs w:val="28"/>
        </w:rPr>
        <w:t xml:space="preserve">You can also choose to either use this contract to source a supplier that meets the individual needs of your organisation, or source in collaboration with neighbouring trusts which allows you to aggregate spend and maximise volume discounts. Whichever method you choose, the Alliance is available to assist you when needed. </w:t>
      </w:r>
    </w:p>
    <w:p w14:paraId="38A3C380" w14:textId="77777777" w:rsidR="00BF22CE" w:rsidRPr="008869DD" w:rsidRDefault="00B83252" w:rsidP="1D621BCA">
      <w:pPr>
        <w:jc w:val="both"/>
        <w:rPr>
          <w:rFonts w:ascii="Arial" w:hAnsi="Arial" w:cs="Arial"/>
          <w:sz w:val="28"/>
          <w:szCs w:val="28"/>
          <w:highlight w:val="yellow"/>
        </w:rPr>
      </w:pPr>
      <w:r w:rsidRPr="008869DD">
        <w:rPr>
          <w:rFonts w:ascii="Arial" w:hAnsi="Arial" w:cs="Arial"/>
          <w:sz w:val="28"/>
          <w:szCs w:val="28"/>
        </w:rPr>
        <w:t>We understand that specific requirements for solutions will vary between contracting authorities. The award of a contract under the framework agreement would be made in one of the following ways</w:t>
      </w:r>
      <w:r w:rsidR="00BF22CE" w:rsidRPr="008869DD">
        <w:rPr>
          <w:rFonts w:ascii="Arial" w:hAnsi="Arial" w:cs="Arial"/>
          <w:sz w:val="28"/>
          <w:szCs w:val="28"/>
        </w:rPr>
        <w:t>:</w:t>
      </w:r>
    </w:p>
    <w:p w14:paraId="41C099EC" w14:textId="26484863" w:rsidR="00D62B87" w:rsidRPr="008869DD" w:rsidRDefault="00B83252" w:rsidP="1D621BCA">
      <w:pPr>
        <w:jc w:val="both"/>
        <w:rPr>
          <w:rFonts w:ascii="Arial" w:hAnsi="Arial" w:cs="Arial"/>
          <w:sz w:val="28"/>
          <w:szCs w:val="28"/>
        </w:rPr>
      </w:pPr>
      <w:r w:rsidRPr="008869DD">
        <w:rPr>
          <w:rFonts w:ascii="Arial" w:hAnsi="Arial" w:cs="Arial"/>
          <w:b/>
          <w:bCs/>
          <w:sz w:val="28"/>
          <w:szCs w:val="28"/>
        </w:rPr>
        <w:t xml:space="preserve">Direct </w:t>
      </w:r>
      <w:r w:rsidR="0EDFC8D4" w:rsidRPr="008869DD">
        <w:rPr>
          <w:rFonts w:ascii="Arial" w:hAnsi="Arial" w:cs="Arial"/>
          <w:b/>
          <w:bCs/>
          <w:sz w:val="28"/>
          <w:szCs w:val="28"/>
        </w:rPr>
        <w:t>a</w:t>
      </w:r>
      <w:r w:rsidRPr="008869DD">
        <w:rPr>
          <w:rFonts w:ascii="Arial" w:hAnsi="Arial" w:cs="Arial"/>
          <w:b/>
          <w:bCs/>
          <w:sz w:val="28"/>
          <w:szCs w:val="28"/>
        </w:rPr>
        <w:t>ward</w:t>
      </w:r>
      <w:r w:rsidRPr="008869DD">
        <w:rPr>
          <w:rFonts w:ascii="Arial" w:hAnsi="Arial" w:cs="Arial"/>
          <w:sz w:val="28"/>
          <w:szCs w:val="28"/>
        </w:rPr>
        <w:t xml:space="preserve">: </w:t>
      </w:r>
      <w:r w:rsidR="00D62B87" w:rsidRPr="008869DD">
        <w:rPr>
          <w:rFonts w:ascii="Arial" w:hAnsi="Arial" w:cs="Arial"/>
          <w:sz w:val="28"/>
          <w:szCs w:val="28"/>
        </w:rPr>
        <w:t>This is the recommended approach for single or small groups or workers.</w:t>
      </w:r>
    </w:p>
    <w:p w14:paraId="226FAB56" w14:textId="122E6C9F" w:rsidR="00D62B87" w:rsidRPr="008869DD" w:rsidRDefault="00B83252" w:rsidP="1D621BCA">
      <w:pPr>
        <w:jc w:val="both"/>
        <w:rPr>
          <w:rFonts w:ascii="Arial" w:hAnsi="Arial" w:cs="Arial"/>
          <w:sz w:val="28"/>
          <w:szCs w:val="28"/>
        </w:rPr>
      </w:pPr>
      <w:r w:rsidRPr="008869DD">
        <w:rPr>
          <w:rFonts w:ascii="Arial" w:hAnsi="Arial" w:cs="Arial"/>
          <w:sz w:val="28"/>
          <w:szCs w:val="28"/>
        </w:rPr>
        <w:t xml:space="preserve">A </w:t>
      </w:r>
      <w:r w:rsidR="5FAF615B" w:rsidRPr="008869DD">
        <w:rPr>
          <w:rFonts w:ascii="Arial" w:hAnsi="Arial" w:cs="Arial"/>
          <w:sz w:val="28"/>
          <w:szCs w:val="28"/>
        </w:rPr>
        <w:t>d</w:t>
      </w:r>
      <w:r w:rsidRPr="008869DD">
        <w:rPr>
          <w:rFonts w:ascii="Arial" w:hAnsi="Arial" w:cs="Arial"/>
          <w:sz w:val="28"/>
          <w:szCs w:val="28"/>
        </w:rPr>
        <w:t xml:space="preserve">irect </w:t>
      </w:r>
      <w:r w:rsidR="326FFF81" w:rsidRPr="008869DD">
        <w:rPr>
          <w:rFonts w:ascii="Arial" w:hAnsi="Arial" w:cs="Arial"/>
          <w:sz w:val="28"/>
          <w:szCs w:val="28"/>
        </w:rPr>
        <w:t>a</w:t>
      </w:r>
      <w:r w:rsidRPr="008869DD">
        <w:rPr>
          <w:rFonts w:ascii="Arial" w:hAnsi="Arial" w:cs="Arial"/>
          <w:sz w:val="28"/>
          <w:szCs w:val="28"/>
        </w:rPr>
        <w:t xml:space="preserve">ward can be made to a supplier on the condition that the contracting authority can demonstrate the selected supplier offers the most economically advantageous supply using the framework tender information. </w:t>
      </w:r>
    </w:p>
    <w:p w14:paraId="4AD6BFEE" w14:textId="7F776393" w:rsidR="00D62B87" w:rsidRPr="008869DD" w:rsidRDefault="00B83252" w:rsidP="1D621BCA">
      <w:pPr>
        <w:jc w:val="both"/>
        <w:rPr>
          <w:rFonts w:ascii="Arial" w:hAnsi="Arial" w:cs="Arial"/>
          <w:sz w:val="28"/>
          <w:szCs w:val="28"/>
        </w:rPr>
      </w:pPr>
      <w:r w:rsidRPr="008869DD">
        <w:rPr>
          <w:rFonts w:ascii="Arial" w:hAnsi="Arial" w:cs="Arial"/>
          <w:sz w:val="28"/>
          <w:szCs w:val="28"/>
        </w:rPr>
        <w:t xml:space="preserve">Careful consideration is needed to ensure that selection is transparent and fair, maintaining a clear audit trail documenting how the contract award was reached. More information on making a direct award can be found within </w:t>
      </w:r>
      <w:r w:rsidR="0045590D" w:rsidRPr="008869DD">
        <w:rPr>
          <w:rFonts w:ascii="Arial" w:hAnsi="Arial" w:cs="Arial"/>
          <w:sz w:val="28"/>
          <w:szCs w:val="28"/>
        </w:rPr>
        <w:t>Framework Schedule 7 – Call Off Award Procedure.</w:t>
      </w:r>
    </w:p>
    <w:p w14:paraId="5D447EFA" w14:textId="047FCA41" w:rsidR="00D62B87" w:rsidRPr="008869DD" w:rsidRDefault="00D62B87" w:rsidP="1D621BCA">
      <w:pPr>
        <w:jc w:val="both"/>
        <w:rPr>
          <w:rFonts w:ascii="Arial" w:hAnsi="Arial" w:cs="Arial"/>
          <w:sz w:val="28"/>
          <w:szCs w:val="28"/>
        </w:rPr>
      </w:pPr>
      <w:r w:rsidRPr="008869DD">
        <w:rPr>
          <w:rFonts w:ascii="Arial" w:hAnsi="Arial" w:cs="Arial"/>
          <w:sz w:val="28"/>
          <w:szCs w:val="28"/>
        </w:rPr>
        <w:t xml:space="preserve">Resources are available to support you in making a </w:t>
      </w:r>
      <w:r w:rsidR="1CFE29D7" w:rsidRPr="008869DD">
        <w:rPr>
          <w:rFonts w:ascii="Arial" w:hAnsi="Arial" w:cs="Arial"/>
          <w:sz w:val="28"/>
          <w:szCs w:val="28"/>
        </w:rPr>
        <w:t>d</w:t>
      </w:r>
      <w:r w:rsidRPr="008869DD">
        <w:rPr>
          <w:rFonts w:ascii="Arial" w:hAnsi="Arial" w:cs="Arial"/>
          <w:sz w:val="28"/>
          <w:szCs w:val="28"/>
        </w:rPr>
        <w:t xml:space="preserve">irect </w:t>
      </w:r>
      <w:r w:rsidR="6B9B78D9" w:rsidRPr="008869DD">
        <w:rPr>
          <w:rFonts w:ascii="Arial" w:hAnsi="Arial" w:cs="Arial"/>
          <w:sz w:val="28"/>
          <w:szCs w:val="28"/>
        </w:rPr>
        <w:t>a</w:t>
      </w:r>
      <w:r w:rsidRPr="008869DD">
        <w:rPr>
          <w:rFonts w:ascii="Arial" w:hAnsi="Arial" w:cs="Arial"/>
          <w:sz w:val="28"/>
          <w:szCs w:val="28"/>
        </w:rPr>
        <w:t>ward, including:</w:t>
      </w:r>
    </w:p>
    <w:p w14:paraId="4B5C2E86" w14:textId="77777777" w:rsidR="00D62B87" w:rsidRPr="008869DD" w:rsidRDefault="00D62B87" w:rsidP="1D621BCA">
      <w:pPr>
        <w:jc w:val="both"/>
        <w:rPr>
          <w:rFonts w:ascii="Arial" w:hAnsi="Arial" w:cs="Arial"/>
          <w:sz w:val="28"/>
          <w:szCs w:val="28"/>
        </w:rPr>
      </w:pPr>
      <w:r w:rsidRPr="008869DD">
        <w:rPr>
          <w:rFonts w:ascii="Arial" w:hAnsi="Arial" w:cs="Arial"/>
          <w:sz w:val="28"/>
          <w:szCs w:val="28"/>
        </w:rPr>
        <w:t>• Rate card and award support tool (both NHS and other sector versions)</w:t>
      </w:r>
    </w:p>
    <w:p w14:paraId="4F33BD4E" w14:textId="77777777" w:rsidR="00D62B87" w:rsidRPr="008869DD" w:rsidRDefault="00D62B87" w:rsidP="1D621BCA">
      <w:pPr>
        <w:jc w:val="both"/>
        <w:rPr>
          <w:rFonts w:ascii="Arial" w:hAnsi="Arial" w:cs="Arial"/>
          <w:sz w:val="28"/>
          <w:szCs w:val="28"/>
        </w:rPr>
      </w:pPr>
      <w:r w:rsidRPr="008869DD">
        <w:rPr>
          <w:rFonts w:ascii="Arial" w:hAnsi="Arial" w:cs="Arial"/>
          <w:sz w:val="28"/>
          <w:szCs w:val="28"/>
        </w:rPr>
        <w:t>• Supplier skills, regions and branches matrix</w:t>
      </w:r>
    </w:p>
    <w:p w14:paraId="3DFE218F" w14:textId="77777777" w:rsidR="00D62B87" w:rsidRPr="008869DD" w:rsidRDefault="00D62B87" w:rsidP="1D621BCA">
      <w:pPr>
        <w:jc w:val="both"/>
        <w:rPr>
          <w:rFonts w:ascii="Arial" w:hAnsi="Arial" w:cs="Arial"/>
          <w:sz w:val="28"/>
          <w:szCs w:val="28"/>
        </w:rPr>
      </w:pPr>
      <w:r w:rsidRPr="008869DD">
        <w:rPr>
          <w:rFonts w:ascii="Arial" w:hAnsi="Arial" w:cs="Arial"/>
          <w:sz w:val="28"/>
          <w:szCs w:val="28"/>
        </w:rPr>
        <w:t>• Simplified short order form</w:t>
      </w:r>
    </w:p>
    <w:p w14:paraId="1A50C792" w14:textId="1BD545C8" w:rsidR="00D62B87" w:rsidRPr="008869DD" w:rsidRDefault="00B83252" w:rsidP="1D621BCA">
      <w:pPr>
        <w:jc w:val="both"/>
        <w:rPr>
          <w:rFonts w:ascii="Arial" w:hAnsi="Arial" w:cs="Arial"/>
          <w:sz w:val="28"/>
          <w:szCs w:val="28"/>
        </w:rPr>
      </w:pPr>
      <w:r w:rsidRPr="008869DD">
        <w:rPr>
          <w:rFonts w:ascii="Arial" w:hAnsi="Arial" w:cs="Arial"/>
          <w:b/>
          <w:bCs/>
          <w:sz w:val="28"/>
          <w:szCs w:val="28"/>
        </w:rPr>
        <w:t xml:space="preserve">Further </w:t>
      </w:r>
      <w:r w:rsidR="34D29352" w:rsidRPr="008869DD">
        <w:rPr>
          <w:rFonts w:ascii="Arial" w:hAnsi="Arial" w:cs="Arial"/>
          <w:b/>
          <w:bCs/>
          <w:sz w:val="28"/>
          <w:szCs w:val="28"/>
        </w:rPr>
        <w:t>C</w:t>
      </w:r>
      <w:r w:rsidRPr="008869DD">
        <w:rPr>
          <w:rFonts w:ascii="Arial" w:hAnsi="Arial" w:cs="Arial"/>
          <w:b/>
          <w:bCs/>
          <w:sz w:val="28"/>
          <w:szCs w:val="28"/>
        </w:rPr>
        <w:t>ompetition</w:t>
      </w:r>
      <w:r w:rsidRPr="008869DD">
        <w:rPr>
          <w:rFonts w:ascii="Arial" w:hAnsi="Arial" w:cs="Arial"/>
          <w:sz w:val="28"/>
          <w:szCs w:val="28"/>
        </w:rPr>
        <w:t xml:space="preserve">: </w:t>
      </w:r>
      <w:r w:rsidR="00D62B87" w:rsidRPr="008869DD">
        <w:rPr>
          <w:rFonts w:ascii="Arial" w:hAnsi="Arial" w:cs="Arial"/>
          <w:sz w:val="28"/>
          <w:szCs w:val="28"/>
        </w:rPr>
        <w:t xml:space="preserve">This is the appropriate approach where the terms and conditions laid down in the framework agreement require adjustment, or where you believe that commercial benefits can be achieved by testing the market. </w:t>
      </w:r>
    </w:p>
    <w:p w14:paraId="2423C657" w14:textId="77777777" w:rsidR="00D62B87" w:rsidRPr="008869DD" w:rsidRDefault="00D62B87" w:rsidP="1D621BCA">
      <w:pPr>
        <w:jc w:val="both"/>
        <w:rPr>
          <w:rFonts w:ascii="Arial" w:hAnsi="Arial" w:cs="Arial"/>
          <w:sz w:val="28"/>
          <w:szCs w:val="28"/>
        </w:rPr>
      </w:pPr>
      <w:r w:rsidRPr="008869DD">
        <w:rPr>
          <w:rFonts w:ascii="Arial" w:hAnsi="Arial" w:cs="Arial"/>
          <w:sz w:val="28"/>
          <w:szCs w:val="28"/>
        </w:rPr>
        <w:lastRenderedPageBreak/>
        <w:t>We do not recommend using this approach for single or small groups of workers as suppliers are unlikely to participate in further competitions for smaller requirements due to the large number of suppliers awarded under each lot.</w:t>
      </w:r>
    </w:p>
    <w:p w14:paraId="01B80DEA" w14:textId="2816E299" w:rsidR="00B83252" w:rsidRPr="008869DD" w:rsidRDefault="00B83252" w:rsidP="1D621BCA">
      <w:pPr>
        <w:jc w:val="both"/>
        <w:rPr>
          <w:rFonts w:ascii="Arial" w:hAnsi="Arial" w:cs="Arial"/>
          <w:sz w:val="28"/>
          <w:szCs w:val="28"/>
        </w:rPr>
      </w:pPr>
      <w:r w:rsidRPr="008869DD">
        <w:rPr>
          <w:rFonts w:ascii="Arial" w:hAnsi="Arial" w:cs="Arial"/>
          <w:sz w:val="28"/>
          <w:szCs w:val="28"/>
        </w:rPr>
        <w:t xml:space="preserve">The award of a contract would follow the output of a </w:t>
      </w:r>
      <w:r w:rsidR="0C0D6223" w:rsidRPr="008869DD">
        <w:rPr>
          <w:rFonts w:ascii="Arial" w:hAnsi="Arial" w:cs="Arial"/>
          <w:sz w:val="28"/>
          <w:szCs w:val="28"/>
        </w:rPr>
        <w:t>F</w:t>
      </w:r>
      <w:r w:rsidRPr="008869DD">
        <w:rPr>
          <w:rFonts w:ascii="Arial" w:hAnsi="Arial" w:cs="Arial"/>
          <w:sz w:val="28"/>
          <w:szCs w:val="28"/>
        </w:rPr>
        <w:t xml:space="preserve">urther </w:t>
      </w:r>
      <w:r w:rsidR="4F4C1269" w:rsidRPr="008869DD">
        <w:rPr>
          <w:rFonts w:ascii="Arial" w:hAnsi="Arial" w:cs="Arial"/>
          <w:sz w:val="28"/>
          <w:szCs w:val="28"/>
        </w:rPr>
        <w:t>C</w:t>
      </w:r>
      <w:r w:rsidRPr="008869DD">
        <w:rPr>
          <w:rFonts w:ascii="Arial" w:hAnsi="Arial" w:cs="Arial"/>
          <w:sz w:val="28"/>
          <w:szCs w:val="28"/>
        </w:rPr>
        <w:t>ompetition process between all capable suppliers under the framework agreement. In these circumstances</w:t>
      </w:r>
      <w:r w:rsidR="590326A2" w:rsidRPr="008869DD">
        <w:rPr>
          <w:rFonts w:ascii="Arial" w:hAnsi="Arial" w:cs="Arial"/>
          <w:sz w:val="28"/>
          <w:szCs w:val="28"/>
        </w:rPr>
        <w:t>,</w:t>
      </w:r>
      <w:r w:rsidRPr="008869DD">
        <w:rPr>
          <w:rFonts w:ascii="Arial" w:hAnsi="Arial" w:cs="Arial"/>
          <w:sz w:val="28"/>
          <w:szCs w:val="28"/>
        </w:rPr>
        <w:t xml:space="preserve"> the </w:t>
      </w:r>
      <w:r w:rsidR="6633989B" w:rsidRPr="008869DD">
        <w:rPr>
          <w:rFonts w:ascii="Arial" w:hAnsi="Arial" w:cs="Arial"/>
          <w:sz w:val="28"/>
          <w:szCs w:val="28"/>
        </w:rPr>
        <w:t>F</w:t>
      </w:r>
      <w:r w:rsidRPr="008869DD">
        <w:rPr>
          <w:rFonts w:ascii="Arial" w:hAnsi="Arial" w:cs="Arial"/>
          <w:sz w:val="28"/>
          <w:szCs w:val="28"/>
        </w:rPr>
        <w:t xml:space="preserve">urther </w:t>
      </w:r>
      <w:r w:rsidR="7FA13C5B" w:rsidRPr="008869DD">
        <w:rPr>
          <w:rFonts w:ascii="Arial" w:hAnsi="Arial" w:cs="Arial"/>
          <w:sz w:val="28"/>
          <w:szCs w:val="28"/>
        </w:rPr>
        <w:t>C</w:t>
      </w:r>
      <w:r w:rsidRPr="008869DD">
        <w:rPr>
          <w:rFonts w:ascii="Arial" w:hAnsi="Arial" w:cs="Arial"/>
          <w:sz w:val="28"/>
          <w:szCs w:val="28"/>
        </w:rPr>
        <w:t xml:space="preserve">ompetition would be used to establish the most economically advantageous tender </w:t>
      </w:r>
      <w:proofErr w:type="gramStart"/>
      <w:r w:rsidRPr="008869DD">
        <w:rPr>
          <w:rFonts w:ascii="Arial" w:hAnsi="Arial" w:cs="Arial"/>
          <w:sz w:val="28"/>
          <w:szCs w:val="28"/>
        </w:rPr>
        <w:t>in order to</w:t>
      </w:r>
      <w:proofErr w:type="gramEnd"/>
      <w:r w:rsidRPr="008869DD">
        <w:rPr>
          <w:rFonts w:ascii="Arial" w:hAnsi="Arial" w:cs="Arial"/>
          <w:sz w:val="28"/>
          <w:szCs w:val="28"/>
        </w:rPr>
        <w:t xml:space="preserve"> meet the specific requirements of the contracting authorities as laid down in the further competition documentation.</w:t>
      </w:r>
    </w:p>
    <w:p w14:paraId="04A0F2C9" w14:textId="21281BD9" w:rsidR="005B75A8" w:rsidRPr="008869DD" w:rsidRDefault="00B83252" w:rsidP="1D621BCA">
      <w:pPr>
        <w:jc w:val="both"/>
        <w:rPr>
          <w:rFonts w:ascii="Arial" w:hAnsi="Arial" w:cs="Arial"/>
          <w:sz w:val="28"/>
          <w:szCs w:val="28"/>
        </w:rPr>
      </w:pPr>
      <w:r w:rsidRPr="008869DD">
        <w:rPr>
          <w:rFonts w:ascii="Arial" w:hAnsi="Arial" w:cs="Arial"/>
          <w:sz w:val="28"/>
          <w:szCs w:val="28"/>
        </w:rPr>
        <w:t xml:space="preserve">Each </w:t>
      </w:r>
      <w:r w:rsidR="322A96CF" w:rsidRPr="008869DD">
        <w:rPr>
          <w:rFonts w:ascii="Arial" w:hAnsi="Arial" w:cs="Arial"/>
          <w:sz w:val="28"/>
          <w:szCs w:val="28"/>
        </w:rPr>
        <w:t>F</w:t>
      </w:r>
      <w:r w:rsidRPr="008869DD">
        <w:rPr>
          <w:rFonts w:ascii="Arial" w:hAnsi="Arial" w:cs="Arial"/>
          <w:sz w:val="28"/>
          <w:szCs w:val="28"/>
        </w:rPr>
        <w:t xml:space="preserve">urther </w:t>
      </w:r>
      <w:r w:rsidR="57CA45CC" w:rsidRPr="008869DD">
        <w:rPr>
          <w:rFonts w:ascii="Arial" w:hAnsi="Arial" w:cs="Arial"/>
          <w:sz w:val="28"/>
          <w:szCs w:val="28"/>
        </w:rPr>
        <w:t>C</w:t>
      </w:r>
      <w:r w:rsidRPr="008869DD">
        <w:rPr>
          <w:rFonts w:ascii="Arial" w:hAnsi="Arial" w:cs="Arial"/>
          <w:sz w:val="28"/>
          <w:szCs w:val="28"/>
        </w:rPr>
        <w:t>ompetition invitation to tender process would reflect the precise nature of a contracting authority’s local requirement, albeit in accordance with the permitted scope of service as outlined within the over-arching framework agreement</w:t>
      </w:r>
      <w:r w:rsidR="00907355" w:rsidRPr="008869DD">
        <w:rPr>
          <w:rFonts w:ascii="Arial" w:hAnsi="Arial" w:cs="Arial"/>
          <w:sz w:val="28"/>
          <w:szCs w:val="28"/>
        </w:rPr>
        <w:t>.</w:t>
      </w:r>
    </w:p>
    <w:p w14:paraId="70DF9E56" w14:textId="77777777" w:rsidR="005B75A8" w:rsidRPr="008869DD" w:rsidRDefault="005B75A8" w:rsidP="1D621BCA">
      <w:pPr>
        <w:jc w:val="both"/>
        <w:rPr>
          <w:rFonts w:ascii="Arial" w:hAnsi="Arial" w:cs="Arial"/>
          <w:sz w:val="28"/>
          <w:szCs w:val="28"/>
        </w:rPr>
      </w:pPr>
    </w:p>
    <w:p w14:paraId="1753D3BF" w14:textId="265DBE9F" w:rsidR="00907355" w:rsidRPr="008869DD" w:rsidRDefault="005B75A8" w:rsidP="1D621BCA">
      <w:pPr>
        <w:jc w:val="both"/>
        <w:rPr>
          <w:rFonts w:ascii="Arial" w:hAnsi="Arial" w:cs="Arial"/>
          <w:sz w:val="28"/>
          <w:szCs w:val="28"/>
        </w:rPr>
      </w:pPr>
      <w:r w:rsidRPr="008869DD">
        <w:rPr>
          <w:rFonts w:ascii="Arial" w:hAnsi="Arial" w:cs="Arial"/>
          <w:b/>
          <w:bCs/>
          <w:color w:val="0070C0"/>
          <w:sz w:val="28"/>
          <w:szCs w:val="28"/>
        </w:rPr>
        <w:t xml:space="preserve">    1</w:t>
      </w:r>
      <w:r w:rsidR="009A4B75" w:rsidRPr="008869DD">
        <w:rPr>
          <w:rFonts w:ascii="Arial" w:hAnsi="Arial" w:cs="Arial"/>
          <w:b/>
          <w:bCs/>
          <w:color w:val="0070C0"/>
          <w:sz w:val="28"/>
          <w:szCs w:val="28"/>
        </w:rPr>
        <w:t>2</w:t>
      </w:r>
      <w:r w:rsidRPr="008869DD">
        <w:rPr>
          <w:rFonts w:ascii="Arial" w:hAnsi="Arial" w:cs="Arial"/>
          <w:b/>
          <w:bCs/>
          <w:color w:val="0070C0"/>
          <w:sz w:val="28"/>
          <w:szCs w:val="28"/>
        </w:rPr>
        <w:t xml:space="preserve">.        </w:t>
      </w:r>
      <w:bookmarkStart w:id="1" w:name="_Hlk150179384"/>
      <w:r w:rsidR="00907355" w:rsidRPr="008869DD">
        <w:rPr>
          <w:rFonts w:ascii="Arial" w:hAnsi="Arial" w:cs="Arial"/>
          <w:b/>
          <w:bCs/>
          <w:color w:val="0070C0"/>
          <w:sz w:val="28"/>
          <w:szCs w:val="28"/>
        </w:rPr>
        <w:t xml:space="preserve">How to run a </w:t>
      </w:r>
      <w:r w:rsidR="3010E09C" w:rsidRPr="008869DD">
        <w:rPr>
          <w:rFonts w:ascii="Arial" w:hAnsi="Arial" w:cs="Arial"/>
          <w:b/>
          <w:bCs/>
          <w:color w:val="0070C0"/>
          <w:sz w:val="28"/>
          <w:szCs w:val="28"/>
        </w:rPr>
        <w:t>f</w:t>
      </w:r>
      <w:r w:rsidR="00907355" w:rsidRPr="008869DD">
        <w:rPr>
          <w:rFonts w:ascii="Arial" w:hAnsi="Arial" w:cs="Arial"/>
          <w:b/>
          <w:bCs/>
          <w:color w:val="0070C0"/>
          <w:sz w:val="28"/>
          <w:szCs w:val="28"/>
        </w:rPr>
        <w:t xml:space="preserve">urther </w:t>
      </w:r>
      <w:r w:rsidR="5EBE8813" w:rsidRPr="008869DD">
        <w:rPr>
          <w:rFonts w:ascii="Arial" w:hAnsi="Arial" w:cs="Arial"/>
          <w:b/>
          <w:bCs/>
          <w:color w:val="0070C0"/>
          <w:sz w:val="28"/>
          <w:szCs w:val="28"/>
        </w:rPr>
        <w:t>c</w:t>
      </w:r>
      <w:r w:rsidR="00907355" w:rsidRPr="008869DD">
        <w:rPr>
          <w:rFonts w:ascii="Arial" w:hAnsi="Arial" w:cs="Arial"/>
          <w:b/>
          <w:bCs/>
          <w:color w:val="0070C0"/>
          <w:sz w:val="28"/>
          <w:szCs w:val="28"/>
        </w:rPr>
        <w:t>ompetition</w:t>
      </w:r>
      <w:bookmarkEnd w:id="1"/>
      <w:r w:rsidR="00907355" w:rsidRPr="008869DD">
        <w:rPr>
          <w:rFonts w:ascii="Arial" w:hAnsi="Arial" w:cs="Arial"/>
          <w:b/>
          <w:bCs/>
          <w:color w:val="0070C0"/>
          <w:sz w:val="28"/>
          <w:szCs w:val="28"/>
        </w:rPr>
        <w:t>:</w:t>
      </w:r>
    </w:p>
    <w:p w14:paraId="5F31E542" w14:textId="605C1B9E" w:rsidR="00907355" w:rsidRPr="008869DD" w:rsidRDefault="00907355" w:rsidP="005C4CA4">
      <w:pPr>
        <w:pStyle w:val="ListParagraph"/>
        <w:numPr>
          <w:ilvl w:val="0"/>
          <w:numId w:val="9"/>
        </w:numPr>
        <w:jc w:val="both"/>
        <w:rPr>
          <w:rFonts w:ascii="Arial" w:hAnsi="Arial" w:cs="Arial"/>
          <w:sz w:val="28"/>
          <w:szCs w:val="28"/>
        </w:rPr>
      </w:pPr>
      <w:r w:rsidRPr="008869DD">
        <w:rPr>
          <w:rFonts w:ascii="Arial" w:hAnsi="Arial" w:cs="Arial"/>
          <w:sz w:val="28"/>
          <w:szCs w:val="28"/>
        </w:rPr>
        <w:t>Identify the lot which applies to your needs</w:t>
      </w:r>
    </w:p>
    <w:p w14:paraId="2609A3A8" w14:textId="4F45ADD5" w:rsidR="00907355" w:rsidRPr="008869DD" w:rsidRDefault="00907355" w:rsidP="005C4CA4">
      <w:pPr>
        <w:pStyle w:val="ListParagraph"/>
        <w:numPr>
          <w:ilvl w:val="0"/>
          <w:numId w:val="9"/>
        </w:numPr>
        <w:jc w:val="both"/>
        <w:rPr>
          <w:rFonts w:ascii="Arial" w:hAnsi="Arial" w:cs="Arial"/>
          <w:sz w:val="28"/>
          <w:szCs w:val="28"/>
        </w:rPr>
      </w:pPr>
      <w:r w:rsidRPr="008869DD">
        <w:rPr>
          <w:rFonts w:ascii="Arial" w:hAnsi="Arial" w:cs="Arial"/>
          <w:sz w:val="28"/>
          <w:szCs w:val="28"/>
        </w:rPr>
        <w:t>Invite all suppliers who can meet your requirements to bid</w:t>
      </w:r>
    </w:p>
    <w:p w14:paraId="7E6630E2" w14:textId="75E3B3DA" w:rsidR="00907355" w:rsidRPr="008869DD" w:rsidRDefault="00907355" w:rsidP="005C4CA4">
      <w:pPr>
        <w:pStyle w:val="ListParagraph"/>
        <w:numPr>
          <w:ilvl w:val="0"/>
          <w:numId w:val="9"/>
        </w:numPr>
        <w:jc w:val="both"/>
        <w:rPr>
          <w:rFonts w:ascii="Arial" w:hAnsi="Arial" w:cs="Arial"/>
          <w:sz w:val="28"/>
          <w:szCs w:val="28"/>
        </w:rPr>
      </w:pPr>
      <w:r w:rsidRPr="008869DD">
        <w:rPr>
          <w:rFonts w:ascii="Arial" w:hAnsi="Arial" w:cs="Arial"/>
          <w:sz w:val="28"/>
          <w:szCs w:val="28"/>
        </w:rPr>
        <w:t>Send further competition documents to all capable suppliers, leaving reasonable time for them to return their tenders. You can choose to run this process using your internal procurement resources or get in touch with your local Alliance contact to have a discussion on what support we can offer</w:t>
      </w:r>
    </w:p>
    <w:p w14:paraId="683ED42D" w14:textId="41FE2612" w:rsidR="00907355" w:rsidRPr="008869DD" w:rsidRDefault="00907355" w:rsidP="005C4CA4">
      <w:pPr>
        <w:pStyle w:val="ListParagraph"/>
        <w:numPr>
          <w:ilvl w:val="0"/>
          <w:numId w:val="9"/>
        </w:numPr>
        <w:jc w:val="both"/>
        <w:rPr>
          <w:rFonts w:ascii="Arial" w:hAnsi="Arial" w:cs="Arial"/>
          <w:sz w:val="28"/>
          <w:szCs w:val="28"/>
        </w:rPr>
      </w:pPr>
      <w:r w:rsidRPr="008869DD">
        <w:rPr>
          <w:rFonts w:ascii="Arial" w:hAnsi="Arial" w:cs="Arial"/>
          <w:sz w:val="28"/>
          <w:szCs w:val="28"/>
        </w:rPr>
        <w:t xml:space="preserve">Evaluate the tender using the fair and transparent criteria in your </w:t>
      </w:r>
      <w:r w:rsidR="3637520E" w:rsidRPr="008869DD">
        <w:rPr>
          <w:rFonts w:ascii="Arial" w:hAnsi="Arial" w:cs="Arial"/>
          <w:sz w:val="28"/>
          <w:szCs w:val="28"/>
        </w:rPr>
        <w:t>bid pack</w:t>
      </w:r>
    </w:p>
    <w:p w14:paraId="26A732AF" w14:textId="77777777" w:rsidR="00907355" w:rsidRPr="008869DD" w:rsidRDefault="00907355" w:rsidP="005C4CA4">
      <w:pPr>
        <w:pStyle w:val="ListParagraph"/>
        <w:numPr>
          <w:ilvl w:val="0"/>
          <w:numId w:val="9"/>
        </w:numPr>
        <w:jc w:val="both"/>
        <w:rPr>
          <w:rFonts w:ascii="Arial" w:hAnsi="Arial" w:cs="Arial"/>
          <w:sz w:val="28"/>
          <w:szCs w:val="28"/>
        </w:rPr>
      </w:pPr>
      <w:r w:rsidRPr="008869DD">
        <w:rPr>
          <w:rFonts w:ascii="Arial" w:hAnsi="Arial" w:cs="Arial"/>
          <w:sz w:val="28"/>
          <w:szCs w:val="28"/>
        </w:rPr>
        <w:t xml:space="preserve">Award the supplier with the most economically advantageous tender </w:t>
      </w:r>
      <w:proofErr w:type="gramStart"/>
      <w:r w:rsidRPr="008869DD">
        <w:rPr>
          <w:rFonts w:ascii="Arial" w:hAnsi="Arial" w:cs="Arial"/>
          <w:sz w:val="28"/>
          <w:szCs w:val="28"/>
        </w:rPr>
        <w:t>on the basis of</w:t>
      </w:r>
      <w:proofErr w:type="gramEnd"/>
      <w:r w:rsidRPr="008869DD">
        <w:rPr>
          <w:rFonts w:ascii="Arial" w:hAnsi="Arial" w:cs="Arial"/>
          <w:sz w:val="28"/>
          <w:szCs w:val="28"/>
        </w:rPr>
        <w:t xml:space="preserve"> the criteria.</w:t>
      </w:r>
    </w:p>
    <w:p w14:paraId="734A5944" w14:textId="04DAB8F7" w:rsidR="00907355" w:rsidRPr="008869DD" w:rsidRDefault="00907355" w:rsidP="1D621BCA">
      <w:pPr>
        <w:jc w:val="both"/>
        <w:rPr>
          <w:rFonts w:ascii="Arial" w:hAnsi="Arial" w:cs="Arial"/>
          <w:sz w:val="28"/>
          <w:szCs w:val="28"/>
        </w:rPr>
      </w:pPr>
      <w:r w:rsidRPr="008869DD">
        <w:rPr>
          <w:rFonts w:ascii="Arial" w:hAnsi="Arial" w:cs="Arial"/>
          <w:b/>
          <w:bCs/>
          <w:sz w:val="28"/>
          <w:szCs w:val="28"/>
        </w:rPr>
        <w:t>No award</w:t>
      </w:r>
      <w:r w:rsidRPr="008869DD">
        <w:rPr>
          <w:rFonts w:ascii="Arial" w:hAnsi="Arial" w:cs="Arial"/>
          <w:sz w:val="28"/>
          <w:szCs w:val="28"/>
        </w:rPr>
        <w:t xml:space="preserve">: NHS Workforce Alliance </w:t>
      </w:r>
      <w:r w:rsidR="44E01CD4" w:rsidRPr="008869DD">
        <w:rPr>
          <w:rFonts w:ascii="Arial" w:hAnsi="Arial" w:cs="Arial"/>
          <w:sz w:val="28"/>
          <w:szCs w:val="28"/>
        </w:rPr>
        <w:t>Buyers</w:t>
      </w:r>
      <w:r w:rsidRPr="008869DD">
        <w:rPr>
          <w:rFonts w:ascii="Arial" w:hAnsi="Arial" w:cs="Arial"/>
          <w:sz w:val="28"/>
          <w:szCs w:val="28"/>
        </w:rPr>
        <w:t xml:space="preserve"> are </w:t>
      </w:r>
      <w:proofErr w:type="gramStart"/>
      <w:r w:rsidRPr="008869DD">
        <w:rPr>
          <w:rFonts w:ascii="Arial" w:hAnsi="Arial" w:cs="Arial"/>
          <w:sz w:val="28"/>
          <w:szCs w:val="28"/>
        </w:rPr>
        <w:t>entitled at all times</w:t>
      </w:r>
      <w:proofErr w:type="gramEnd"/>
      <w:r w:rsidRPr="008869DD">
        <w:rPr>
          <w:rFonts w:ascii="Arial" w:hAnsi="Arial" w:cs="Arial"/>
          <w:sz w:val="28"/>
          <w:szCs w:val="28"/>
        </w:rPr>
        <w:t xml:space="preserve"> to decline to make an award. Nothing in this framework agreement shall oblige any contracting authority to place an order.</w:t>
      </w:r>
    </w:p>
    <w:p w14:paraId="4CE7ADF0" w14:textId="2EADF027" w:rsidR="00907355" w:rsidRPr="008869DD" w:rsidRDefault="00907355" w:rsidP="1D621BCA">
      <w:pPr>
        <w:jc w:val="both"/>
        <w:rPr>
          <w:rFonts w:ascii="Arial" w:hAnsi="Arial" w:cs="Arial"/>
          <w:sz w:val="28"/>
          <w:szCs w:val="28"/>
        </w:rPr>
      </w:pPr>
      <w:r w:rsidRPr="008869DD">
        <w:rPr>
          <w:rFonts w:ascii="Arial" w:hAnsi="Arial" w:cs="Arial"/>
          <w:sz w:val="28"/>
          <w:szCs w:val="28"/>
        </w:rPr>
        <w:t xml:space="preserve">More information on managing a further competition can be found within </w:t>
      </w:r>
      <w:r w:rsidR="005C4CA4" w:rsidRPr="008869DD">
        <w:rPr>
          <w:rFonts w:ascii="Arial" w:hAnsi="Arial" w:cs="Arial"/>
          <w:sz w:val="28"/>
          <w:szCs w:val="28"/>
        </w:rPr>
        <w:t>Framework Schedule 7 – Call Off Award Procedure.</w:t>
      </w:r>
    </w:p>
    <w:p w14:paraId="44E871BC" w14:textId="77777777" w:rsidR="005B75A8" w:rsidRPr="008869DD" w:rsidRDefault="005B75A8" w:rsidP="1D621BCA">
      <w:pPr>
        <w:jc w:val="both"/>
        <w:rPr>
          <w:rFonts w:ascii="Arial" w:hAnsi="Arial" w:cs="Arial"/>
          <w:sz w:val="28"/>
          <w:szCs w:val="28"/>
        </w:rPr>
      </w:pPr>
    </w:p>
    <w:p w14:paraId="168E04E5" w14:textId="0FEECAEC" w:rsidR="00907355" w:rsidRPr="008869DD" w:rsidRDefault="00907355" w:rsidP="005C4CA4">
      <w:pPr>
        <w:pStyle w:val="ListParagraph"/>
        <w:numPr>
          <w:ilvl w:val="0"/>
          <w:numId w:val="14"/>
        </w:numPr>
        <w:jc w:val="both"/>
        <w:rPr>
          <w:rFonts w:ascii="Arial" w:hAnsi="Arial" w:cs="Arial"/>
          <w:b/>
          <w:bCs/>
          <w:color w:val="0070C0"/>
          <w:sz w:val="28"/>
          <w:szCs w:val="28"/>
        </w:rPr>
      </w:pPr>
      <w:r w:rsidRPr="008869DD">
        <w:rPr>
          <w:rFonts w:ascii="Arial" w:hAnsi="Arial" w:cs="Arial"/>
          <w:b/>
          <w:bCs/>
          <w:color w:val="0070C0"/>
          <w:sz w:val="28"/>
          <w:szCs w:val="28"/>
        </w:rPr>
        <w:t xml:space="preserve">Pricing and </w:t>
      </w:r>
      <w:r w:rsidR="6B09800B" w:rsidRPr="008869DD">
        <w:rPr>
          <w:rFonts w:ascii="Arial" w:hAnsi="Arial" w:cs="Arial"/>
          <w:b/>
          <w:bCs/>
          <w:color w:val="0070C0"/>
          <w:sz w:val="28"/>
          <w:szCs w:val="28"/>
        </w:rPr>
        <w:t>f</w:t>
      </w:r>
      <w:r w:rsidRPr="008869DD">
        <w:rPr>
          <w:rFonts w:ascii="Arial" w:hAnsi="Arial" w:cs="Arial"/>
          <w:b/>
          <w:bCs/>
          <w:color w:val="0070C0"/>
          <w:sz w:val="28"/>
          <w:szCs w:val="28"/>
        </w:rPr>
        <w:t>ees</w:t>
      </w:r>
    </w:p>
    <w:p w14:paraId="057BF994" w14:textId="77777777" w:rsidR="00907355" w:rsidRPr="008869DD" w:rsidRDefault="00907355" w:rsidP="005C4CA4">
      <w:pPr>
        <w:jc w:val="both"/>
        <w:rPr>
          <w:rFonts w:ascii="Arial" w:hAnsi="Arial" w:cs="Arial"/>
          <w:sz w:val="28"/>
          <w:szCs w:val="28"/>
        </w:rPr>
      </w:pPr>
      <w:r w:rsidRPr="008869DD">
        <w:rPr>
          <w:rFonts w:ascii="Arial" w:hAnsi="Arial" w:cs="Arial"/>
          <w:sz w:val="28"/>
          <w:szCs w:val="28"/>
        </w:rPr>
        <w:lastRenderedPageBreak/>
        <w:t>The pricing for this framework is built around the NHS Agenda for Change pay bands, with all suppliers quoting a fixed fee against the pay bands.</w:t>
      </w:r>
    </w:p>
    <w:p w14:paraId="445FE6B4" w14:textId="77777777" w:rsidR="00907355" w:rsidRPr="008869DD" w:rsidRDefault="00907355" w:rsidP="005C4CA4">
      <w:pPr>
        <w:jc w:val="both"/>
        <w:rPr>
          <w:rFonts w:ascii="Arial" w:hAnsi="Arial" w:cs="Arial"/>
          <w:sz w:val="28"/>
          <w:szCs w:val="28"/>
        </w:rPr>
      </w:pPr>
      <w:r w:rsidRPr="008869DD">
        <w:rPr>
          <w:rFonts w:ascii="Arial" w:hAnsi="Arial" w:cs="Arial"/>
          <w:sz w:val="28"/>
          <w:szCs w:val="28"/>
        </w:rPr>
        <w:t>Since the introduction of the NHSE price caps mentioned above, any trust using the framework must be offered the lowest rate between either the cap rate or the framework rate.</w:t>
      </w:r>
    </w:p>
    <w:p w14:paraId="5FF41E7D" w14:textId="77777777" w:rsidR="00716C01" w:rsidRPr="008869DD" w:rsidRDefault="00907355" w:rsidP="005C4CA4">
      <w:pPr>
        <w:jc w:val="both"/>
        <w:rPr>
          <w:rFonts w:ascii="Arial" w:hAnsi="Arial" w:cs="Arial"/>
          <w:sz w:val="28"/>
          <w:szCs w:val="28"/>
        </w:rPr>
      </w:pPr>
      <w:r w:rsidRPr="008869DD">
        <w:rPr>
          <w:rFonts w:ascii="Arial" w:hAnsi="Arial" w:cs="Arial"/>
          <w:sz w:val="28"/>
          <w:szCs w:val="28"/>
        </w:rPr>
        <w:t xml:space="preserve">If the framework rate is above the NHSE cap rate, this can only be used to secure a worker if patient safety is at risk. However, this should then be reported to NHSE by the trust as an override of the price caps. Such a mechanism must be on a shift basis. There are no other means of escalation within the framework. </w:t>
      </w:r>
    </w:p>
    <w:p w14:paraId="55C5075D" w14:textId="77777777" w:rsidR="00907355" w:rsidRPr="008869DD" w:rsidRDefault="00907355" w:rsidP="005C4CA4">
      <w:pPr>
        <w:jc w:val="both"/>
        <w:rPr>
          <w:rFonts w:ascii="Arial" w:hAnsi="Arial" w:cs="Arial"/>
          <w:sz w:val="28"/>
          <w:szCs w:val="28"/>
        </w:rPr>
      </w:pPr>
      <w:r w:rsidRPr="008869DD">
        <w:rPr>
          <w:rFonts w:ascii="Arial" w:hAnsi="Arial" w:cs="Arial"/>
          <w:sz w:val="28"/>
          <w:szCs w:val="28"/>
        </w:rPr>
        <w:t>For a complete breakdown of the total charge, please see the framework rate card.</w:t>
      </w:r>
    </w:p>
    <w:p w14:paraId="6D67AE01" w14:textId="77777777" w:rsidR="00907355" w:rsidRPr="008869DD" w:rsidRDefault="00907355" w:rsidP="005C4CA4">
      <w:pPr>
        <w:jc w:val="both"/>
        <w:rPr>
          <w:rFonts w:ascii="Arial" w:hAnsi="Arial" w:cs="Arial"/>
          <w:sz w:val="28"/>
          <w:szCs w:val="28"/>
        </w:rPr>
      </w:pPr>
      <w:r w:rsidRPr="008869DD">
        <w:rPr>
          <w:rFonts w:ascii="Arial" w:hAnsi="Arial" w:cs="Arial"/>
          <w:sz w:val="28"/>
          <w:szCs w:val="28"/>
        </w:rPr>
        <w:t>The framework prices include all costs and expenses (excluding VAT) relating to the services provided to you and no further amount is payable by you.</w:t>
      </w:r>
    </w:p>
    <w:p w14:paraId="66CCB175" w14:textId="75A11D00" w:rsidR="00907355" w:rsidRPr="008869DD" w:rsidRDefault="00907355" w:rsidP="005C4CA4">
      <w:pPr>
        <w:jc w:val="both"/>
        <w:rPr>
          <w:rFonts w:ascii="Arial" w:hAnsi="Arial" w:cs="Arial"/>
          <w:sz w:val="28"/>
          <w:szCs w:val="28"/>
        </w:rPr>
      </w:pPr>
      <w:r w:rsidRPr="008869DD">
        <w:rPr>
          <w:rFonts w:ascii="Arial" w:hAnsi="Arial" w:cs="Arial"/>
          <w:sz w:val="28"/>
          <w:szCs w:val="28"/>
        </w:rPr>
        <w:t xml:space="preserve">Suppliers provided unsocial hours and </w:t>
      </w:r>
      <w:r w:rsidR="3DEF5F53" w:rsidRPr="008869DD">
        <w:rPr>
          <w:rFonts w:ascii="Arial" w:hAnsi="Arial" w:cs="Arial"/>
          <w:sz w:val="28"/>
          <w:szCs w:val="28"/>
        </w:rPr>
        <w:t>high-cost</w:t>
      </w:r>
      <w:r w:rsidRPr="008869DD">
        <w:rPr>
          <w:rFonts w:ascii="Arial" w:hAnsi="Arial" w:cs="Arial"/>
          <w:sz w:val="28"/>
          <w:szCs w:val="28"/>
        </w:rPr>
        <w:t xml:space="preserve"> area supplements to pay rates as part of their tender response. Maximum levels were set at Agenda for Chan</w:t>
      </w:r>
      <w:r w:rsidR="000813C3" w:rsidRPr="008869DD">
        <w:rPr>
          <w:rFonts w:ascii="Arial" w:hAnsi="Arial" w:cs="Arial"/>
          <w:sz w:val="28"/>
          <w:szCs w:val="28"/>
        </w:rPr>
        <w:t>g</w:t>
      </w:r>
      <w:r w:rsidRPr="008869DD">
        <w:rPr>
          <w:rFonts w:ascii="Arial" w:hAnsi="Arial" w:cs="Arial"/>
          <w:sz w:val="28"/>
          <w:szCs w:val="28"/>
        </w:rPr>
        <w:t xml:space="preserve">e rates. Please refer to the rate card for further details. </w:t>
      </w:r>
    </w:p>
    <w:p w14:paraId="144A5D23" w14:textId="77777777" w:rsidR="005B75A8" w:rsidRPr="008869DD" w:rsidRDefault="005B75A8" w:rsidP="005C4CA4">
      <w:pPr>
        <w:jc w:val="both"/>
        <w:rPr>
          <w:rFonts w:ascii="Arial" w:hAnsi="Arial" w:cs="Arial"/>
          <w:sz w:val="28"/>
          <w:szCs w:val="28"/>
        </w:rPr>
      </w:pPr>
    </w:p>
    <w:p w14:paraId="637805D2" w14:textId="77777777" w:rsidR="005B75A8" w:rsidRPr="008869DD" w:rsidRDefault="005B75A8" w:rsidP="005C4CA4">
      <w:pPr>
        <w:jc w:val="both"/>
        <w:rPr>
          <w:rFonts w:ascii="Arial" w:hAnsi="Arial" w:cs="Arial"/>
          <w:sz w:val="28"/>
          <w:szCs w:val="28"/>
        </w:rPr>
      </w:pPr>
    </w:p>
    <w:p w14:paraId="09E50A8D" w14:textId="57EB5C6B" w:rsidR="00B83252" w:rsidRPr="008869DD" w:rsidRDefault="00981675" w:rsidP="005C4CA4">
      <w:pPr>
        <w:pStyle w:val="ListParagraph"/>
        <w:numPr>
          <w:ilvl w:val="0"/>
          <w:numId w:val="14"/>
        </w:numPr>
        <w:jc w:val="both"/>
        <w:rPr>
          <w:rFonts w:ascii="Arial" w:hAnsi="Arial" w:cs="Arial"/>
          <w:b/>
          <w:bCs/>
          <w:color w:val="0070C0"/>
          <w:sz w:val="28"/>
          <w:szCs w:val="28"/>
        </w:rPr>
      </w:pPr>
      <w:bookmarkStart w:id="2" w:name="_Hlk164686197"/>
      <w:r w:rsidRPr="008869DD">
        <w:rPr>
          <w:rFonts w:ascii="Arial" w:hAnsi="Arial" w:cs="Arial"/>
          <w:b/>
          <w:bCs/>
          <w:color w:val="0070C0"/>
          <w:sz w:val="28"/>
          <w:szCs w:val="28"/>
        </w:rPr>
        <w:t xml:space="preserve">Award </w:t>
      </w:r>
      <w:r w:rsidR="000F32A6" w:rsidRPr="008869DD">
        <w:rPr>
          <w:rFonts w:ascii="Arial" w:hAnsi="Arial" w:cs="Arial"/>
          <w:b/>
          <w:bCs/>
          <w:color w:val="0070C0"/>
          <w:sz w:val="28"/>
          <w:szCs w:val="28"/>
        </w:rPr>
        <w:t>C</w:t>
      </w:r>
      <w:r w:rsidRPr="008869DD">
        <w:rPr>
          <w:rFonts w:ascii="Arial" w:hAnsi="Arial" w:cs="Arial"/>
          <w:b/>
          <w:bCs/>
          <w:color w:val="0070C0"/>
          <w:sz w:val="28"/>
          <w:szCs w:val="28"/>
        </w:rPr>
        <w:t xml:space="preserve">riteria for </w:t>
      </w:r>
      <w:r w:rsidR="000F32A6" w:rsidRPr="008869DD">
        <w:rPr>
          <w:rFonts w:ascii="Arial" w:hAnsi="Arial" w:cs="Arial"/>
          <w:b/>
          <w:bCs/>
          <w:color w:val="0070C0"/>
          <w:sz w:val="28"/>
          <w:szCs w:val="28"/>
        </w:rPr>
        <w:t>F</w:t>
      </w:r>
      <w:r w:rsidRPr="008869DD">
        <w:rPr>
          <w:rFonts w:ascii="Arial" w:hAnsi="Arial" w:cs="Arial"/>
          <w:b/>
          <w:bCs/>
          <w:color w:val="0070C0"/>
          <w:sz w:val="28"/>
          <w:szCs w:val="28"/>
        </w:rPr>
        <w:t xml:space="preserve">urther </w:t>
      </w:r>
      <w:r w:rsidR="000F32A6" w:rsidRPr="008869DD">
        <w:rPr>
          <w:rFonts w:ascii="Arial" w:hAnsi="Arial" w:cs="Arial"/>
          <w:b/>
          <w:bCs/>
          <w:color w:val="0070C0"/>
          <w:sz w:val="28"/>
          <w:szCs w:val="28"/>
        </w:rPr>
        <w:t>C</w:t>
      </w:r>
      <w:r w:rsidRPr="008869DD">
        <w:rPr>
          <w:rFonts w:ascii="Arial" w:hAnsi="Arial" w:cs="Arial"/>
          <w:b/>
          <w:bCs/>
          <w:color w:val="0070C0"/>
          <w:sz w:val="28"/>
          <w:szCs w:val="28"/>
        </w:rPr>
        <w:t xml:space="preserve">ompetitions under the </w:t>
      </w:r>
      <w:r w:rsidR="2CFDBB41" w:rsidRPr="008869DD">
        <w:rPr>
          <w:rFonts w:ascii="Arial" w:hAnsi="Arial" w:cs="Arial"/>
          <w:b/>
          <w:bCs/>
          <w:color w:val="0070C0"/>
          <w:sz w:val="28"/>
          <w:szCs w:val="28"/>
        </w:rPr>
        <w:t>f</w:t>
      </w:r>
      <w:r w:rsidRPr="008869DD">
        <w:rPr>
          <w:rFonts w:ascii="Arial" w:hAnsi="Arial" w:cs="Arial"/>
          <w:b/>
          <w:bCs/>
          <w:color w:val="0070C0"/>
          <w:sz w:val="28"/>
          <w:szCs w:val="28"/>
        </w:rPr>
        <w:t xml:space="preserve">ramework </w:t>
      </w:r>
      <w:r w:rsidR="06C092E9" w:rsidRPr="008869DD">
        <w:rPr>
          <w:rFonts w:ascii="Arial" w:hAnsi="Arial" w:cs="Arial"/>
          <w:b/>
          <w:bCs/>
          <w:color w:val="0070C0"/>
          <w:sz w:val="28"/>
          <w:szCs w:val="28"/>
        </w:rPr>
        <w:t>a</w:t>
      </w:r>
      <w:r w:rsidRPr="008869DD">
        <w:rPr>
          <w:rFonts w:ascii="Arial" w:hAnsi="Arial" w:cs="Arial"/>
          <w:b/>
          <w:bCs/>
          <w:color w:val="0070C0"/>
          <w:sz w:val="28"/>
          <w:szCs w:val="28"/>
        </w:rPr>
        <w:t>greement</w:t>
      </w:r>
    </w:p>
    <w:tbl>
      <w:tblPr>
        <w:tblStyle w:val="TableGrid"/>
        <w:tblW w:w="0" w:type="auto"/>
        <w:tblLook w:val="04A0" w:firstRow="1" w:lastRow="0" w:firstColumn="1" w:lastColumn="0" w:noHBand="0" w:noVBand="1"/>
      </w:tblPr>
      <w:tblGrid>
        <w:gridCol w:w="3005"/>
        <w:gridCol w:w="3005"/>
        <w:gridCol w:w="3006"/>
      </w:tblGrid>
      <w:tr w:rsidR="00A02C0D" w:rsidRPr="008869DD" w14:paraId="7500EE6F" w14:textId="77777777" w:rsidTr="1D621BCA">
        <w:tc>
          <w:tcPr>
            <w:tcW w:w="3005" w:type="dxa"/>
            <w:shd w:val="clear" w:color="auto" w:fill="0070C0"/>
          </w:tcPr>
          <w:p w14:paraId="56C8D824" w14:textId="77777777" w:rsidR="00A02C0D" w:rsidRPr="008869DD" w:rsidRDefault="0A27F630" w:rsidP="005C4CA4">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Weightings</w:t>
            </w:r>
          </w:p>
        </w:tc>
        <w:tc>
          <w:tcPr>
            <w:tcW w:w="3005" w:type="dxa"/>
            <w:shd w:val="clear" w:color="auto" w:fill="0070C0"/>
          </w:tcPr>
          <w:p w14:paraId="1A840B21" w14:textId="3EB8DDBF" w:rsidR="00A02C0D" w:rsidRPr="008869DD" w:rsidRDefault="17681E89" w:rsidP="005C4CA4">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 xml:space="preserve">Minimum </w:t>
            </w:r>
            <w:r w:rsidR="0A25F01A" w:rsidRPr="008869DD">
              <w:rPr>
                <w:rFonts w:ascii="Arial" w:hAnsi="Arial" w:cs="Arial"/>
                <w:b/>
                <w:bCs/>
                <w:color w:val="FFFFFF" w:themeColor="background1"/>
                <w:sz w:val="28"/>
                <w:szCs w:val="28"/>
              </w:rPr>
              <w:t>w</w:t>
            </w:r>
            <w:r w:rsidRPr="008869DD">
              <w:rPr>
                <w:rFonts w:ascii="Arial" w:hAnsi="Arial" w:cs="Arial"/>
                <w:b/>
                <w:bCs/>
                <w:color w:val="FFFFFF" w:themeColor="background1"/>
                <w:sz w:val="28"/>
                <w:szCs w:val="28"/>
              </w:rPr>
              <w:t>eighting</w:t>
            </w:r>
          </w:p>
        </w:tc>
        <w:tc>
          <w:tcPr>
            <w:tcW w:w="3006" w:type="dxa"/>
            <w:shd w:val="clear" w:color="auto" w:fill="0070C0"/>
          </w:tcPr>
          <w:p w14:paraId="06D9A516" w14:textId="26A18383" w:rsidR="00A02C0D" w:rsidRPr="008869DD" w:rsidRDefault="17681E89" w:rsidP="005C4CA4">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 xml:space="preserve">Maximum </w:t>
            </w:r>
            <w:r w:rsidR="05B11086" w:rsidRPr="008869DD">
              <w:rPr>
                <w:rFonts w:ascii="Arial" w:hAnsi="Arial" w:cs="Arial"/>
                <w:b/>
                <w:bCs/>
                <w:color w:val="FFFFFF" w:themeColor="background1"/>
                <w:sz w:val="28"/>
                <w:szCs w:val="28"/>
              </w:rPr>
              <w:t>w</w:t>
            </w:r>
            <w:r w:rsidRPr="008869DD">
              <w:rPr>
                <w:rFonts w:ascii="Arial" w:hAnsi="Arial" w:cs="Arial"/>
                <w:b/>
                <w:bCs/>
                <w:color w:val="FFFFFF" w:themeColor="background1"/>
                <w:sz w:val="28"/>
                <w:szCs w:val="28"/>
              </w:rPr>
              <w:t>eighting</w:t>
            </w:r>
          </w:p>
        </w:tc>
      </w:tr>
      <w:tr w:rsidR="00A02C0D" w:rsidRPr="008869DD" w14:paraId="3076CB25" w14:textId="77777777" w:rsidTr="1D621BCA">
        <w:tc>
          <w:tcPr>
            <w:tcW w:w="3005" w:type="dxa"/>
            <w:shd w:val="clear" w:color="auto" w:fill="0070C0"/>
          </w:tcPr>
          <w:p w14:paraId="7BD80BA2" w14:textId="77777777" w:rsidR="00A02C0D" w:rsidRPr="008869DD" w:rsidRDefault="6B548911" w:rsidP="00A8076B">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Price</w:t>
            </w:r>
          </w:p>
        </w:tc>
        <w:tc>
          <w:tcPr>
            <w:tcW w:w="3005" w:type="dxa"/>
          </w:tcPr>
          <w:p w14:paraId="17DCED26" w14:textId="77777777" w:rsidR="00A02C0D" w:rsidRPr="008869DD" w:rsidRDefault="74C5394E" w:rsidP="00A8076B">
            <w:pPr>
              <w:jc w:val="both"/>
              <w:rPr>
                <w:rFonts w:ascii="Arial" w:hAnsi="Arial" w:cs="Arial"/>
                <w:sz w:val="28"/>
                <w:szCs w:val="28"/>
              </w:rPr>
            </w:pPr>
            <w:r w:rsidRPr="008869DD">
              <w:rPr>
                <w:rFonts w:ascii="Arial" w:hAnsi="Arial" w:cs="Arial"/>
                <w:sz w:val="28"/>
                <w:szCs w:val="28"/>
              </w:rPr>
              <w:t>20%</w:t>
            </w:r>
          </w:p>
        </w:tc>
        <w:tc>
          <w:tcPr>
            <w:tcW w:w="3006" w:type="dxa"/>
          </w:tcPr>
          <w:p w14:paraId="184D513D" w14:textId="77777777" w:rsidR="00A02C0D" w:rsidRPr="008869DD" w:rsidRDefault="74C5394E" w:rsidP="00A8076B">
            <w:pPr>
              <w:jc w:val="both"/>
              <w:rPr>
                <w:rFonts w:ascii="Arial" w:hAnsi="Arial" w:cs="Arial"/>
                <w:sz w:val="28"/>
                <w:szCs w:val="28"/>
              </w:rPr>
            </w:pPr>
            <w:r w:rsidRPr="008869DD">
              <w:rPr>
                <w:rFonts w:ascii="Arial" w:hAnsi="Arial" w:cs="Arial"/>
                <w:sz w:val="28"/>
                <w:szCs w:val="28"/>
              </w:rPr>
              <w:t>60%</w:t>
            </w:r>
          </w:p>
        </w:tc>
      </w:tr>
      <w:tr w:rsidR="00A02C0D" w:rsidRPr="008869DD" w14:paraId="59FA3844" w14:textId="77777777" w:rsidTr="1D621BCA">
        <w:tc>
          <w:tcPr>
            <w:tcW w:w="3005" w:type="dxa"/>
            <w:shd w:val="clear" w:color="auto" w:fill="0070C0"/>
          </w:tcPr>
          <w:p w14:paraId="60C2B9DF" w14:textId="77777777" w:rsidR="00A02C0D" w:rsidRPr="008869DD" w:rsidRDefault="6B548911" w:rsidP="00A8076B">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Quality</w:t>
            </w:r>
          </w:p>
        </w:tc>
        <w:tc>
          <w:tcPr>
            <w:tcW w:w="3005" w:type="dxa"/>
          </w:tcPr>
          <w:p w14:paraId="498DFBC8" w14:textId="77777777" w:rsidR="00A02C0D" w:rsidRPr="008869DD" w:rsidRDefault="74C5394E" w:rsidP="00A8076B">
            <w:pPr>
              <w:jc w:val="both"/>
              <w:rPr>
                <w:rFonts w:ascii="Arial" w:hAnsi="Arial" w:cs="Arial"/>
                <w:sz w:val="28"/>
                <w:szCs w:val="28"/>
              </w:rPr>
            </w:pPr>
            <w:r w:rsidRPr="008869DD">
              <w:rPr>
                <w:rFonts w:ascii="Arial" w:hAnsi="Arial" w:cs="Arial"/>
                <w:sz w:val="28"/>
                <w:szCs w:val="28"/>
              </w:rPr>
              <w:t>30%</w:t>
            </w:r>
          </w:p>
        </w:tc>
        <w:tc>
          <w:tcPr>
            <w:tcW w:w="3006" w:type="dxa"/>
          </w:tcPr>
          <w:p w14:paraId="00697F6D" w14:textId="77777777" w:rsidR="00A02C0D" w:rsidRPr="008869DD" w:rsidRDefault="74C5394E" w:rsidP="00A8076B">
            <w:pPr>
              <w:jc w:val="both"/>
              <w:rPr>
                <w:rFonts w:ascii="Arial" w:hAnsi="Arial" w:cs="Arial"/>
                <w:sz w:val="28"/>
                <w:szCs w:val="28"/>
              </w:rPr>
            </w:pPr>
            <w:r w:rsidRPr="008869DD">
              <w:rPr>
                <w:rFonts w:ascii="Arial" w:hAnsi="Arial" w:cs="Arial"/>
                <w:sz w:val="28"/>
                <w:szCs w:val="28"/>
              </w:rPr>
              <w:t>70%</w:t>
            </w:r>
          </w:p>
        </w:tc>
      </w:tr>
      <w:tr w:rsidR="00A02C0D" w:rsidRPr="008869DD" w14:paraId="5F112181" w14:textId="77777777" w:rsidTr="1D621BCA">
        <w:tc>
          <w:tcPr>
            <w:tcW w:w="3005" w:type="dxa"/>
            <w:shd w:val="clear" w:color="auto" w:fill="0070C0"/>
          </w:tcPr>
          <w:p w14:paraId="20AA5965" w14:textId="1901B5EC" w:rsidR="00A02C0D" w:rsidRPr="008869DD" w:rsidRDefault="17681E89" w:rsidP="1D621BCA">
            <w:pPr>
              <w:jc w:val="both"/>
              <w:rPr>
                <w:rFonts w:ascii="Arial" w:hAnsi="Arial" w:cs="Arial"/>
                <w:b/>
                <w:bCs/>
                <w:color w:val="FFFFFF" w:themeColor="background1"/>
                <w:sz w:val="28"/>
                <w:szCs w:val="28"/>
              </w:rPr>
            </w:pPr>
            <w:r w:rsidRPr="008869DD">
              <w:rPr>
                <w:rFonts w:ascii="Arial" w:hAnsi="Arial" w:cs="Arial"/>
                <w:b/>
                <w:bCs/>
                <w:color w:val="FFFFFF" w:themeColor="background1"/>
                <w:sz w:val="28"/>
                <w:szCs w:val="28"/>
              </w:rPr>
              <w:t xml:space="preserve">Social </w:t>
            </w:r>
            <w:r w:rsidR="52F3D64E" w:rsidRPr="008869DD">
              <w:rPr>
                <w:rFonts w:ascii="Arial" w:hAnsi="Arial" w:cs="Arial"/>
                <w:b/>
                <w:bCs/>
                <w:color w:val="FFFFFF" w:themeColor="background1"/>
                <w:sz w:val="28"/>
                <w:szCs w:val="28"/>
              </w:rPr>
              <w:t>v</w:t>
            </w:r>
            <w:r w:rsidRPr="008869DD">
              <w:rPr>
                <w:rFonts w:ascii="Arial" w:hAnsi="Arial" w:cs="Arial"/>
                <w:b/>
                <w:bCs/>
                <w:color w:val="FFFFFF" w:themeColor="background1"/>
                <w:sz w:val="28"/>
                <w:szCs w:val="28"/>
              </w:rPr>
              <w:t>alue</w:t>
            </w:r>
          </w:p>
        </w:tc>
        <w:tc>
          <w:tcPr>
            <w:tcW w:w="3005" w:type="dxa"/>
          </w:tcPr>
          <w:p w14:paraId="434B6B21" w14:textId="77777777" w:rsidR="00A02C0D" w:rsidRPr="008869DD" w:rsidRDefault="705982F8" w:rsidP="1D621BCA">
            <w:pPr>
              <w:jc w:val="both"/>
              <w:rPr>
                <w:rFonts w:ascii="Arial" w:hAnsi="Arial" w:cs="Arial"/>
                <w:sz w:val="28"/>
                <w:szCs w:val="28"/>
              </w:rPr>
            </w:pPr>
            <w:r w:rsidRPr="008869DD">
              <w:rPr>
                <w:rFonts w:ascii="Arial" w:hAnsi="Arial" w:cs="Arial"/>
                <w:sz w:val="28"/>
                <w:szCs w:val="28"/>
              </w:rPr>
              <w:t>10%</w:t>
            </w:r>
          </w:p>
        </w:tc>
        <w:tc>
          <w:tcPr>
            <w:tcW w:w="3006" w:type="dxa"/>
          </w:tcPr>
          <w:p w14:paraId="4C664BD0" w14:textId="77777777" w:rsidR="00A02C0D" w:rsidRPr="008869DD" w:rsidRDefault="705982F8" w:rsidP="1D621BCA">
            <w:pPr>
              <w:jc w:val="both"/>
              <w:rPr>
                <w:rFonts w:ascii="Arial" w:hAnsi="Arial" w:cs="Arial"/>
                <w:sz w:val="28"/>
                <w:szCs w:val="28"/>
              </w:rPr>
            </w:pPr>
            <w:r w:rsidRPr="008869DD">
              <w:rPr>
                <w:rFonts w:ascii="Arial" w:hAnsi="Arial" w:cs="Arial"/>
                <w:sz w:val="28"/>
                <w:szCs w:val="28"/>
              </w:rPr>
              <w:t>30%</w:t>
            </w:r>
          </w:p>
        </w:tc>
      </w:tr>
      <w:bookmarkEnd w:id="2"/>
    </w:tbl>
    <w:p w14:paraId="463F29E8" w14:textId="77777777" w:rsidR="00B704AD" w:rsidRPr="008869DD" w:rsidRDefault="00B704AD" w:rsidP="1D621BCA">
      <w:pPr>
        <w:jc w:val="both"/>
        <w:rPr>
          <w:rFonts w:ascii="Arial" w:hAnsi="Arial" w:cs="Arial"/>
          <w:sz w:val="28"/>
          <w:szCs w:val="28"/>
        </w:rPr>
      </w:pPr>
    </w:p>
    <w:p w14:paraId="02536C7F" w14:textId="4344F9D4" w:rsidR="00C257C2" w:rsidRPr="008869DD" w:rsidRDefault="00C257C2" w:rsidP="1D621BCA">
      <w:pPr>
        <w:jc w:val="both"/>
        <w:rPr>
          <w:rFonts w:ascii="Arial" w:hAnsi="Arial" w:cs="Arial"/>
          <w:sz w:val="28"/>
          <w:szCs w:val="28"/>
        </w:rPr>
      </w:pPr>
      <w:r w:rsidRPr="008869DD">
        <w:rPr>
          <w:rFonts w:ascii="Arial" w:hAnsi="Arial" w:cs="Arial"/>
          <w:sz w:val="28"/>
          <w:szCs w:val="28"/>
        </w:rPr>
        <w:t xml:space="preserve">Contracting authorities should note that NHS Workforce Alliance framework agreements are awarded in accordance with PPN 06/20, and evaluation included a social value element. If you are required to apply </w:t>
      </w:r>
      <w:r w:rsidR="75D1079B" w:rsidRPr="008869DD">
        <w:rPr>
          <w:rFonts w:ascii="Arial" w:hAnsi="Arial" w:cs="Arial"/>
          <w:sz w:val="28"/>
          <w:szCs w:val="28"/>
        </w:rPr>
        <w:t>s</w:t>
      </w:r>
      <w:r w:rsidRPr="008869DD">
        <w:rPr>
          <w:rFonts w:ascii="Arial" w:hAnsi="Arial" w:cs="Arial"/>
          <w:sz w:val="28"/>
          <w:szCs w:val="28"/>
        </w:rPr>
        <w:t xml:space="preserve">ocial </w:t>
      </w:r>
      <w:r w:rsidR="43C6BD06" w:rsidRPr="008869DD">
        <w:rPr>
          <w:rFonts w:ascii="Arial" w:hAnsi="Arial" w:cs="Arial"/>
          <w:sz w:val="28"/>
          <w:szCs w:val="28"/>
        </w:rPr>
        <w:t>v</w:t>
      </w:r>
      <w:r w:rsidRPr="008869DD">
        <w:rPr>
          <w:rFonts w:ascii="Arial" w:hAnsi="Arial" w:cs="Arial"/>
          <w:sz w:val="28"/>
          <w:szCs w:val="28"/>
        </w:rPr>
        <w:t xml:space="preserve">alue award criteria at call-off, our framework agreements enable this. More guidance on using the Social Value Model </w:t>
      </w:r>
      <w:hyperlink r:id="rId11">
        <w:r w:rsidRPr="008869DD">
          <w:rPr>
            <w:rStyle w:val="Hyperlink"/>
            <w:rFonts w:ascii="Arial" w:hAnsi="Arial" w:cs="Arial"/>
            <w:sz w:val="28"/>
            <w:szCs w:val="28"/>
          </w:rPr>
          <w:t>can be found online.</w:t>
        </w:r>
      </w:hyperlink>
    </w:p>
    <w:p w14:paraId="2DD6BC39" w14:textId="77777777" w:rsidR="00C257C2" w:rsidRPr="008869DD" w:rsidRDefault="00C257C2" w:rsidP="1D621BCA">
      <w:pPr>
        <w:jc w:val="both"/>
        <w:rPr>
          <w:rFonts w:ascii="Arial" w:hAnsi="Arial" w:cs="Arial"/>
          <w:sz w:val="28"/>
          <w:szCs w:val="28"/>
        </w:rPr>
      </w:pPr>
      <w:r w:rsidRPr="008869DD">
        <w:rPr>
          <w:rFonts w:ascii="Arial" w:hAnsi="Arial" w:cs="Arial"/>
          <w:sz w:val="28"/>
          <w:szCs w:val="28"/>
        </w:rPr>
        <w:t>The specific sub-criteria applicable to the further competition should reflect the nature of the contracting authority’s specific requirement.</w:t>
      </w:r>
    </w:p>
    <w:p w14:paraId="07E4C740" w14:textId="77777777" w:rsidR="00C257C2" w:rsidRPr="008869DD" w:rsidRDefault="00C257C2" w:rsidP="1D621BCA">
      <w:pPr>
        <w:jc w:val="both"/>
        <w:rPr>
          <w:rFonts w:ascii="Arial" w:hAnsi="Arial" w:cs="Arial"/>
          <w:sz w:val="28"/>
          <w:szCs w:val="28"/>
        </w:rPr>
      </w:pPr>
      <w:r w:rsidRPr="008869DD">
        <w:rPr>
          <w:rFonts w:ascii="Arial" w:hAnsi="Arial" w:cs="Arial"/>
          <w:sz w:val="28"/>
          <w:szCs w:val="28"/>
        </w:rPr>
        <w:lastRenderedPageBreak/>
        <w:t>The actual criteria weightings for any further competitions shall be determined by the contracting authorities and should be communicated within the further competition invitation to tender documentation in line with the ranges outlined above.</w:t>
      </w:r>
    </w:p>
    <w:p w14:paraId="16185D86" w14:textId="661293E8" w:rsidR="005B75A8" w:rsidRPr="008869DD" w:rsidRDefault="633DA71A" w:rsidP="1D621BCA">
      <w:pPr>
        <w:jc w:val="both"/>
        <w:rPr>
          <w:rFonts w:ascii="Arial" w:hAnsi="Arial" w:cs="Arial"/>
          <w:sz w:val="28"/>
          <w:szCs w:val="28"/>
        </w:rPr>
      </w:pPr>
      <w:r w:rsidRPr="008869DD">
        <w:rPr>
          <w:rFonts w:ascii="Arial" w:hAnsi="Arial" w:cs="Arial"/>
          <w:sz w:val="28"/>
          <w:szCs w:val="28"/>
        </w:rPr>
        <w:t xml:space="preserve">Buyers </w:t>
      </w:r>
      <w:r w:rsidR="000B292D" w:rsidRPr="008869DD">
        <w:rPr>
          <w:rFonts w:ascii="Arial" w:hAnsi="Arial" w:cs="Arial"/>
          <w:sz w:val="28"/>
          <w:szCs w:val="28"/>
        </w:rPr>
        <w:t>may choose to include a financial assessment of bidders as part of their award procedure. More information can be found in</w:t>
      </w:r>
      <w:r w:rsidR="00EF04F2" w:rsidRPr="008869DD">
        <w:rPr>
          <w:rFonts w:ascii="Arial" w:hAnsi="Arial" w:cs="Arial"/>
          <w:sz w:val="28"/>
          <w:szCs w:val="28"/>
        </w:rPr>
        <w:t xml:space="preserve"> </w:t>
      </w:r>
      <w:r w:rsidR="000B292D" w:rsidRPr="008869DD">
        <w:rPr>
          <w:rFonts w:ascii="Arial" w:hAnsi="Arial" w:cs="Arial"/>
          <w:sz w:val="28"/>
          <w:szCs w:val="28"/>
        </w:rPr>
        <w:t xml:space="preserve">Schedule </w:t>
      </w:r>
      <w:r w:rsidR="00EF04F2" w:rsidRPr="008869DD">
        <w:rPr>
          <w:rFonts w:ascii="Arial" w:hAnsi="Arial" w:cs="Arial"/>
          <w:sz w:val="28"/>
          <w:szCs w:val="28"/>
        </w:rPr>
        <w:t>10</w:t>
      </w:r>
      <w:r w:rsidR="000B292D" w:rsidRPr="008869DD">
        <w:rPr>
          <w:rFonts w:ascii="Arial" w:hAnsi="Arial" w:cs="Arial"/>
          <w:sz w:val="28"/>
          <w:szCs w:val="28"/>
        </w:rPr>
        <w:t xml:space="preserve"> - Financial Difficulties of the Terms and Conditions.</w:t>
      </w:r>
    </w:p>
    <w:p w14:paraId="3B7B4B86" w14:textId="77777777" w:rsidR="00F505A9" w:rsidRPr="008869DD" w:rsidRDefault="00F505A9" w:rsidP="1D621BCA">
      <w:pPr>
        <w:jc w:val="both"/>
        <w:rPr>
          <w:rFonts w:ascii="Arial" w:hAnsi="Arial" w:cs="Arial"/>
          <w:sz w:val="28"/>
          <w:szCs w:val="28"/>
        </w:rPr>
      </w:pPr>
    </w:p>
    <w:p w14:paraId="0F3F26E3" w14:textId="3ACE8567" w:rsidR="0075287C" w:rsidRPr="008869DD" w:rsidRDefault="0075287C" w:rsidP="00A8076B">
      <w:pPr>
        <w:pStyle w:val="ListParagraph"/>
        <w:numPr>
          <w:ilvl w:val="0"/>
          <w:numId w:val="14"/>
        </w:numPr>
        <w:jc w:val="both"/>
        <w:rPr>
          <w:rFonts w:ascii="Arial" w:hAnsi="Arial" w:cs="Arial"/>
          <w:b/>
          <w:bCs/>
          <w:color w:val="0070C0"/>
          <w:sz w:val="28"/>
          <w:szCs w:val="28"/>
        </w:rPr>
      </w:pPr>
      <w:r w:rsidRPr="008869DD">
        <w:rPr>
          <w:rFonts w:ascii="Arial" w:hAnsi="Arial" w:cs="Arial"/>
          <w:b/>
          <w:bCs/>
          <w:color w:val="0070C0"/>
          <w:sz w:val="28"/>
          <w:szCs w:val="28"/>
        </w:rPr>
        <w:t xml:space="preserve">Rate </w:t>
      </w:r>
      <w:r w:rsidR="1A15A347" w:rsidRPr="008869DD">
        <w:rPr>
          <w:rFonts w:ascii="Arial" w:hAnsi="Arial" w:cs="Arial"/>
          <w:b/>
          <w:bCs/>
          <w:color w:val="0070C0"/>
          <w:sz w:val="28"/>
          <w:szCs w:val="28"/>
        </w:rPr>
        <w:t>c</w:t>
      </w:r>
      <w:r w:rsidRPr="008869DD">
        <w:rPr>
          <w:rFonts w:ascii="Arial" w:hAnsi="Arial" w:cs="Arial"/>
          <w:b/>
          <w:bCs/>
          <w:color w:val="0070C0"/>
          <w:sz w:val="28"/>
          <w:szCs w:val="28"/>
        </w:rPr>
        <w:t>ards</w:t>
      </w:r>
    </w:p>
    <w:p w14:paraId="63D34DD7" w14:textId="77777777" w:rsidR="0075287C" w:rsidRPr="008869DD" w:rsidRDefault="0075287C" w:rsidP="00A8076B">
      <w:pPr>
        <w:jc w:val="both"/>
        <w:rPr>
          <w:rFonts w:ascii="Arial" w:hAnsi="Arial" w:cs="Arial"/>
          <w:sz w:val="28"/>
          <w:szCs w:val="28"/>
        </w:rPr>
      </w:pPr>
      <w:r w:rsidRPr="008869DD">
        <w:rPr>
          <w:rFonts w:ascii="Arial" w:hAnsi="Arial" w:cs="Arial"/>
          <w:sz w:val="28"/>
          <w:szCs w:val="28"/>
        </w:rPr>
        <w:t xml:space="preserve">The rate card gives you all the information on costs for hiring agency workers and accounts for the NHS England price caps. Users can enter a candidate payrate into the rate card and it will calculate a full charge rate for whichever supplier is selected. This includes all costs for hiring a temporary worker using this agreement. </w:t>
      </w:r>
    </w:p>
    <w:p w14:paraId="7FE184D3" w14:textId="4C09BF05" w:rsidR="0075287C" w:rsidRPr="008869DD" w:rsidRDefault="0075287C" w:rsidP="00A8076B">
      <w:pPr>
        <w:jc w:val="both"/>
        <w:rPr>
          <w:rFonts w:ascii="Arial" w:hAnsi="Arial" w:cs="Arial"/>
          <w:sz w:val="28"/>
          <w:szCs w:val="28"/>
        </w:rPr>
      </w:pPr>
      <w:r w:rsidRPr="008869DD">
        <w:rPr>
          <w:rFonts w:ascii="Arial" w:hAnsi="Arial" w:cs="Arial"/>
          <w:sz w:val="28"/>
          <w:szCs w:val="28"/>
        </w:rPr>
        <w:t>If you have undertaken a further competition</w:t>
      </w:r>
      <w:r w:rsidR="6558F530" w:rsidRPr="008869DD">
        <w:rPr>
          <w:rFonts w:ascii="Arial" w:hAnsi="Arial" w:cs="Arial"/>
          <w:sz w:val="28"/>
          <w:szCs w:val="28"/>
        </w:rPr>
        <w:t>,</w:t>
      </w:r>
      <w:r w:rsidRPr="008869DD">
        <w:rPr>
          <w:rFonts w:ascii="Arial" w:hAnsi="Arial" w:cs="Arial"/>
          <w:sz w:val="28"/>
          <w:szCs w:val="28"/>
        </w:rPr>
        <w:t xml:space="preserve"> then your rate card will reflect the prices of the suppliers that have bid in your tender.</w:t>
      </w:r>
    </w:p>
    <w:p w14:paraId="3F1BC8C0" w14:textId="511594B5" w:rsidR="0075287C" w:rsidRPr="008869DD" w:rsidRDefault="0075287C" w:rsidP="00A8076B">
      <w:pPr>
        <w:jc w:val="both"/>
        <w:rPr>
          <w:rFonts w:ascii="Arial" w:hAnsi="Arial" w:cs="Arial"/>
          <w:sz w:val="28"/>
          <w:szCs w:val="28"/>
        </w:rPr>
      </w:pPr>
      <w:r w:rsidRPr="008869DD">
        <w:rPr>
          <w:rFonts w:ascii="Arial" w:hAnsi="Arial" w:cs="Arial"/>
          <w:sz w:val="28"/>
          <w:szCs w:val="28"/>
        </w:rPr>
        <w:t xml:space="preserve">As a part of the rate cards, the Alliance has included a support tool which will enable </w:t>
      </w:r>
      <w:r w:rsidR="6E5E2323" w:rsidRPr="008869DD">
        <w:rPr>
          <w:rFonts w:ascii="Arial" w:hAnsi="Arial" w:cs="Arial"/>
          <w:sz w:val="28"/>
          <w:szCs w:val="28"/>
        </w:rPr>
        <w:t>Buyer</w:t>
      </w:r>
      <w:r w:rsidR="0FE8B5C9" w:rsidRPr="008869DD">
        <w:rPr>
          <w:rFonts w:ascii="Arial" w:hAnsi="Arial" w:cs="Arial"/>
          <w:sz w:val="28"/>
          <w:szCs w:val="28"/>
        </w:rPr>
        <w:t>s</w:t>
      </w:r>
      <w:r w:rsidRPr="008869DD">
        <w:rPr>
          <w:rFonts w:ascii="Arial" w:hAnsi="Arial" w:cs="Arial"/>
          <w:sz w:val="28"/>
          <w:szCs w:val="28"/>
        </w:rPr>
        <w:t xml:space="preserve"> to locate which suppliers can provide different roles in different regions and specialisms. This will rank the eligible suppliers that can fulfil the criteria in price order to enable </w:t>
      </w:r>
      <w:r w:rsidR="136FD05F" w:rsidRPr="008869DD">
        <w:rPr>
          <w:rFonts w:ascii="Arial" w:hAnsi="Arial" w:cs="Arial"/>
          <w:sz w:val="28"/>
          <w:szCs w:val="28"/>
        </w:rPr>
        <w:t>Buyers</w:t>
      </w:r>
      <w:r w:rsidRPr="008869DD">
        <w:rPr>
          <w:rFonts w:ascii="Arial" w:hAnsi="Arial" w:cs="Arial"/>
          <w:sz w:val="28"/>
          <w:szCs w:val="28"/>
        </w:rPr>
        <w:t xml:space="preserve"> to select the most economically advantageous tender. This rate card and tool document can be provided by requesting it from your NHS Workforce Alliance </w:t>
      </w:r>
      <w:r w:rsidR="00410137" w:rsidRPr="008869DD">
        <w:rPr>
          <w:rFonts w:ascii="Arial" w:hAnsi="Arial" w:cs="Arial"/>
          <w:sz w:val="28"/>
          <w:szCs w:val="28"/>
        </w:rPr>
        <w:t>contact.</w:t>
      </w:r>
    </w:p>
    <w:p w14:paraId="3A0FF5F2" w14:textId="77777777" w:rsidR="00562C0B" w:rsidRPr="008869DD" w:rsidRDefault="00562C0B" w:rsidP="00A8076B">
      <w:pPr>
        <w:jc w:val="both"/>
        <w:rPr>
          <w:rFonts w:ascii="Arial" w:hAnsi="Arial" w:cs="Arial"/>
          <w:sz w:val="28"/>
          <w:szCs w:val="28"/>
        </w:rPr>
      </w:pPr>
    </w:p>
    <w:p w14:paraId="05309EE7" w14:textId="63EB571D" w:rsidR="00451A8D" w:rsidRPr="008869DD" w:rsidRDefault="00451A8D" w:rsidP="00A8076B">
      <w:pPr>
        <w:pStyle w:val="ListParagraph"/>
        <w:numPr>
          <w:ilvl w:val="0"/>
          <w:numId w:val="14"/>
        </w:numPr>
        <w:jc w:val="both"/>
        <w:rPr>
          <w:rFonts w:ascii="Arial" w:hAnsi="Arial" w:cs="Arial"/>
          <w:b/>
          <w:bCs/>
          <w:color w:val="0070C0"/>
          <w:sz w:val="28"/>
          <w:szCs w:val="28"/>
        </w:rPr>
      </w:pPr>
      <w:bookmarkStart w:id="3" w:name="_Hlk150438620"/>
      <w:r w:rsidRPr="008869DD">
        <w:rPr>
          <w:rFonts w:ascii="Arial" w:hAnsi="Arial" w:cs="Arial"/>
          <w:b/>
          <w:bCs/>
          <w:color w:val="0070C0"/>
          <w:sz w:val="28"/>
          <w:szCs w:val="28"/>
        </w:rPr>
        <w:t xml:space="preserve">Off-payroll </w:t>
      </w:r>
      <w:r w:rsidR="1E1F4545" w:rsidRPr="008869DD">
        <w:rPr>
          <w:rFonts w:ascii="Arial" w:hAnsi="Arial" w:cs="Arial"/>
          <w:b/>
          <w:bCs/>
          <w:color w:val="0070C0"/>
          <w:sz w:val="28"/>
          <w:szCs w:val="28"/>
        </w:rPr>
        <w:t>w</w:t>
      </w:r>
      <w:r w:rsidRPr="008869DD">
        <w:rPr>
          <w:rFonts w:ascii="Arial" w:hAnsi="Arial" w:cs="Arial"/>
          <w:b/>
          <w:bCs/>
          <w:color w:val="0070C0"/>
          <w:sz w:val="28"/>
          <w:szCs w:val="28"/>
        </w:rPr>
        <w:t xml:space="preserve">orking </w:t>
      </w:r>
      <w:r w:rsidR="671ED506" w:rsidRPr="008869DD">
        <w:rPr>
          <w:rFonts w:ascii="Arial" w:hAnsi="Arial" w:cs="Arial"/>
          <w:b/>
          <w:bCs/>
          <w:color w:val="0070C0"/>
          <w:sz w:val="28"/>
          <w:szCs w:val="28"/>
        </w:rPr>
        <w:t>l</w:t>
      </w:r>
      <w:r w:rsidRPr="008869DD">
        <w:rPr>
          <w:rFonts w:ascii="Arial" w:hAnsi="Arial" w:cs="Arial"/>
          <w:b/>
          <w:bCs/>
          <w:color w:val="0070C0"/>
          <w:sz w:val="28"/>
          <w:szCs w:val="28"/>
        </w:rPr>
        <w:t>egislation (IR35)</w:t>
      </w:r>
    </w:p>
    <w:bookmarkEnd w:id="3"/>
    <w:p w14:paraId="61D258C6" w14:textId="77777777" w:rsidR="00562C0B" w:rsidRPr="008869DD" w:rsidRDefault="00562C0B" w:rsidP="00A8076B">
      <w:pPr>
        <w:jc w:val="both"/>
        <w:rPr>
          <w:rFonts w:ascii="Arial" w:hAnsi="Arial" w:cs="Arial"/>
          <w:sz w:val="28"/>
          <w:szCs w:val="28"/>
        </w:rPr>
      </w:pPr>
      <w:r w:rsidRPr="008869DD">
        <w:rPr>
          <w:rFonts w:ascii="Arial" w:hAnsi="Arial" w:cs="Arial"/>
          <w:sz w:val="28"/>
          <w:szCs w:val="28"/>
        </w:rPr>
        <w:t xml:space="preserve">When appointing a temporary worker under any circumstances, including via this framework agreement, you need to ensure that you are adhering to the </w:t>
      </w:r>
      <w:proofErr w:type="gramStart"/>
      <w:r w:rsidRPr="008869DD">
        <w:rPr>
          <w:rFonts w:ascii="Arial" w:hAnsi="Arial" w:cs="Arial"/>
          <w:sz w:val="28"/>
          <w:szCs w:val="28"/>
        </w:rPr>
        <w:t>off-payroll</w:t>
      </w:r>
      <w:proofErr w:type="gramEnd"/>
      <w:r w:rsidRPr="008869DD">
        <w:rPr>
          <w:rFonts w:ascii="Arial" w:hAnsi="Arial" w:cs="Arial"/>
          <w:sz w:val="28"/>
          <w:szCs w:val="28"/>
        </w:rPr>
        <w:t xml:space="preserve"> working legislation (IR35). Detailed information on IR35, including your own obligations, can be found on the </w:t>
      </w:r>
      <w:hyperlink r:id="rId12">
        <w:r w:rsidRPr="008869DD">
          <w:rPr>
            <w:rStyle w:val="Hyperlink"/>
            <w:rFonts w:ascii="Arial" w:hAnsi="Arial" w:cs="Arial"/>
            <w:sz w:val="28"/>
            <w:szCs w:val="28"/>
          </w:rPr>
          <w:t>government website</w:t>
        </w:r>
      </w:hyperlink>
      <w:r w:rsidRPr="008869DD">
        <w:rPr>
          <w:rFonts w:ascii="Arial" w:hAnsi="Arial" w:cs="Arial"/>
          <w:sz w:val="28"/>
          <w:szCs w:val="28"/>
        </w:rPr>
        <w:t>.</w:t>
      </w:r>
    </w:p>
    <w:p w14:paraId="5630AD66" w14:textId="77777777" w:rsidR="009A1727" w:rsidRPr="008869DD" w:rsidRDefault="009A1727" w:rsidP="00A8076B">
      <w:pPr>
        <w:jc w:val="both"/>
        <w:rPr>
          <w:rFonts w:ascii="Arial" w:hAnsi="Arial" w:cs="Arial"/>
          <w:sz w:val="28"/>
          <w:szCs w:val="28"/>
        </w:rPr>
      </w:pPr>
    </w:p>
    <w:p w14:paraId="2C5D34AE" w14:textId="257567D8" w:rsidR="00960D3B" w:rsidRPr="008869DD" w:rsidRDefault="00960D3B" w:rsidP="00A8076B">
      <w:pPr>
        <w:pStyle w:val="ListParagraph"/>
        <w:numPr>
          <w:ilvl w:val="0"/>
          <w:numId w:val="14"/>
        </w:numPr>
        <w:jc w:val="both"/>
        <w:rPr>
          <w:rFonts w:ascii="Arial" w:hAnsi="Arial" w:cs="Arial"/>
          <w:b/>
          <w:bCs/>
          <w:color w:val="0070C0"/>
          <w:sz w:val="28"/>
          <w:szCs w:val="28"/>
        </w:rPr>
      </w:pPr>
      <w:r w:rsidRPr="008869DD">
        <w:rPr>
          <w:rFonts w:ascii="Arial" w:hAnsi="Arial" w:cs="Arial"/>
          <w:b/>
          <w:bCs/>
          <w:color w:val="0070C0"/>
          <w:sz w:val="28"/>
          <w:szCs w:val="28"/>
        </w:rPr>
        <w:t xml:space="preserve">Terms and </w:t>
      </w:r>
      <w:r w:rsidR="2E0B6D5E" w:rsidRPr="008869DD">
        <w:rPr>
          <w:rFonts w:ascii="Arial" w:hAnsi="Arial" w:cs="Arial"/>
          <w:b/>
          <w:bCs/>
          <w:color w:val="0070C0"/>
          <w:sz w:val="28"/>
          <w:szCs w:val="28"/>
        </w:rPr>
        <w:t>c</w:t>
      </w:r>
      <w:r w:rsidRPr="008869DD">
        <w:rPr>
          <w:rFonts w:ascii="Arial" w:hAnsi="Arial" w:cs="Arial"/>
          <w:b/>
          <w:bCs/>
          <w:color w:val="0070C0"/>
          <w:sz w:val="28"/>
          <w:szCs w:val="28"/>
        </w:rPr>
        <w:t>onditions</w:t>
      </w:r>
    </w:p>
    <w:p w14:paraId="324A838F" w14:textId="77777777" w:rsidR="00960D3B" w:rsidRPr="008869DD" w:rsidRDefault="00960D3B" w:rsidP="00A8076B">
      <w:pPr>
        <w:jc w:val="both"/>
        <w:rPr>
          <w:rFonts w:ascii="Arial" w:hAnsi="Arial" w:cs="Arial"/>
          <w:sz w:val="28"/>
          <w:szCs w:val="28"/>
        </w:rPr>
      </w:pPr>
      <w:r w:rsidRPr="008869DD">
        <w:rPr>
          <w:rFonts w:ascii="Arial" w:hAnsi="Arial" w:cs="Arial"/>
          <w:sz w:val="28"/>
          <w:szCs w:val="28"/>
        </w:rPr>
        <w:t>The terms and conditions of contract have been agreed with all suppliers as part of their award onto the framework.</w:t>
      </w:r>
    </w:p>
    <w:p w14:paraId="76D48E10" w14:textId="2CB02ADE" w:rsidR="00960D3B" w:rsidRPr="008869DD" w:rsidRDefault="00960D3B" w:rsidP="00A8076B">
      <w:pPr>
        <w:jc w:val="both"/>
        <w:rPr>
          <w:rFonts w:ascii="Arial" w:hAnsi="Arial" w:cs="Arial"/>
          <w:sz w:val="28"/>
          <w:szCs w:val="28"/>
        </w:rPr>
      </w:pPr>
      <w:r w:rsidRPr="008869DD">
        <w:rPr>
          <w:rFonts w:ascii="Arial" w:hAnsi="Arial" w:cs="Arial"/>
          <w:sz w:val="28"/>
          <w:szCs w:val="28"/>
        </w:rPr>
        <w:t xml:space="preserve">The framework agreement and each resultant call-off contract is based on the Public Sector Contract. Copies of the </w:t>
      </w:r>
      <w:r w:rsidR="5637FD7C" w:rsidRPr="008869DD">
        <w:rPr>
          <w:rFonts w:ascii="Arial" w:hAnsi="Arial" w:cs="Arial"/>
          <w:sz w:val="28"/>
          <w:szCs w:val="28"/>
        </w:rPr>
        <w:t>c</w:t>
      </w:r>
      <w:r w:rsidRPr="008869DD">
        <w:rPr>
          <w:rFonts w:ascii="Arial" w:hAnsi="Arial" w:cs="Arial"/>
          <w:sz w:val="28"/>
          <w:szCs w:val="28"/>
        </w:rPr>
        <w:t xml:space="preserve">ore </w:t>
      </w:r>
      <w:r w:rsidR="65499337" w:rsidRPr="008869DD">
        <w:rPr>
          <w:rFonts w:ascii="Arial" w:hAnsi="Arial" w:cs="Arial"/>
          <w:sz w:val="28"/>
          <w:szCs w:val="28"/>
        </w:rPr>
        <w:t>t</w:t>
      </w:r>
      <w:r w:rsidRPr="008869DD">
        <w:rPr>
          <w:rFonts w:ascii="Arial" w:hAnsi="Arial" w:cs="Arial"/>
          <w:sz w:val="28"/>
          <w:szCs w:val="28"/>
        </w:rPr>
        <w:t xml:space="preserve">erms and </w:t>
      </w:r>
      <w:r w:rsidRPr="008869DD">
        <w:rPr>
          <w:rFonts w:ascii="Arial" w:hAnsi="Arial" w:cs="Arial"/>
          <w:sz w:val="28"/>
          <w:szCs w:val="28"/>
        </w:rPr>
        <w:lastRenderedPageBreak/>
        <w:t xml:space="preserve">associated schedules can be obtained </w:t>
      </w:r>
      <w:r w:rsidR="002A0E0B" w:rsidRPr="008869DD">
        <w:rPr>
          <w:rFonts w:ascii="Arial" w:hAnsi="Arial" w:cs="Arial"/>
          <w:sz w:val="28"/>
          <w:szCs w:val="28"/>
        </w:rPr>
        <w:t xml:space="preserve">from your NHS Workforce Alliance contact. A simplified </w:t>
      </w:r>
      <w:r w:rsidR="2FC6417A" w:rsidRPr="008869DD">
        <w:rPr>
          <w:rFonts w:ascii="Arial" w:hAnsi="Arial" w:cs="Arial"/>
          <w:sz w:val="28"/>
          <w:szCs w:val="28"/>
        </w:rPr>
        <w:t>s</w:t>
      </w:r>
      <w:r w:rsidR="002A0E0B" w:rsidRPr="008869DD">
        <w:rPr>
          <w:rFonts w:ascii="Arial" w:hAnsi="Arial" w:cs="Arial"/>
          <w:sz w:val="28"/>
          <w:szCs w:val="28"/>
        </w:rPr>
        <w:t xml:space="preserve">hort </w:t>
      </w:r>
      <w:r w:rsidR="70F7E39D" w:rsidRPr="008869DD">
        <w:rPr>
          <w:rFonts w:ascii="Arial" w:hAnsi="Arial" w:cs="Arial"/>
          <w:sz w:val="28"/>
          <w:szCs w:val="28"/>
        </w:rPr>
        <w:t>o</w:t>
      </w:r>
      <w:r w:rsidR="002A0E0B" w:rsidRPr="008869DD">
        <w:rPr>
          <w:rFonts w:ascii="Arial" w:hAnsi="Arial" w:cs="Arial"/>
          <w:sz w:val="28"/>
          <w:szCs w:val="28"/>
        </w:rPr>
        <w:t xml:space="preserve">rder </w:t>
      </w:r>
      <w:r w:rsidR="70A50CB8" w:rsidRPr="008869DD">
        <w:rPr>
          <w:rFonts w:ascii="Arial" w:hAnsi="Arial" w:cs="Arial"/>
          <w:sz w:val="28"/>
          <w:szCs w:val="28"/>
        </w:rPr>
        <w:t>f</w:t>
      </w:r>
      <w:r w:rsidR="002A0E0B" w:rsidRPr="008869DD">
        <w:rPr>
          <w:rFonts w:ascii="Arial" w:hAnsi="Arial" w:cs="Arial"/>
          <w:sz w:val="28"/>
          <w:szCs w:val="28"/>
        </w:rPr>
        <w:t>orm is also available</w:t>
      </w:r>
      <w:r w:rsidR="00067FAC" w:rsidRPr="008869DD">
        <w:rPr>
          <w:rFonts w:ascii="Arial" w:hAnsi="Arial" w:cs="Arial"/>
          <w:sz w:val="28"/>
          <w:szCs w:val="28"/>
        </w:rPr>
        <w:t>.</w:t>
      </w:r>
    </w:p>
    <w:p w14:paraId="49928042" w14:textId="6A666B23" w:rsidR="00960D3B" w:rsidRPr="008869DD" w:rsidRDefault="00960D3B" w:rsidP="00A8076B">
      <w:pPr>
        <w:jc w:val="both"/>
        <w:rPr>
          <w:rFonts w:ascii="Arial" w:hAnsi="Arial" w:cs="Arial"/>
          <w:sz w:val="28"/>
          <w:szCs w:val="28"/>
        </w:rPr>
      </w:pPr>
      <w:r w:rsidRPr="008869DD">
        <w:rPr>
          <w:rFonts w:ascii="Arial" w:hAnsi="Arial" w:cs="Arial"/>
          <w:sz w:val="28"/>
          <w:szCs w:val="28"/>
        </w:rPr>
        <w:t>The call-off terms and conditions, the specification and associated appendices</w:t>
      </w:r>
      <w:r w:rsidR="48C12D0B" w:rsidRPr="008869DD">
        <w:rPr>
          <w:rFonts w:ascii="Arial" w:hAnsi="Arial" w:cs="Arial"/>
          <w:sz w:val="28"/>
          <w:szCs w:val="28"/>
        </w:rPr>
        <w:t>,</w:t>
      </w:r>
      <w:r w:rsidRPr="008869DD">
        <w:rPr>
          <w:rFonts w:ascii="Arial" w:hAnsi="Arial" w:cs="Arial"/>
          <w:sz w:val="28"/>
          <w:szCs w:val="28"/>
        </w:rPr>
        <w:t xml:space="preserve"> together with any special requirements</w:t>
      </w:r>
      <w:r w:rsidR="354426FE" w:rsidRPr="008869DD">
        <w:rPr>
          <w:rFonts w:ascii="Arial" w:hAnsi="Arial" w:cs="Arial"/>
          <w:sz w:val="28"/>
          <w:szCs w:val="28"/>
        </w:rPr>
        <w:t>,</w:t>
      </w:r>
      <w:r w:rsidRPr="008869DD">
        <w:rPr>
          <w:rFonts w:ascii="Arial" w:hAnsi="Arial" w:cs="Arial"/>
          <w:sz w:val="28"/>
          <w:szCs w:val="28"/>
        </w:rPr>
        <w:t xml:space="preserve"> will form the basis of the resulting contract between a framework supplier and contracting authorities.</w:t>
      </w:r>
    </w:p>
    <w:p w14:paraId="2E6D5607" w14:textId="77777777" w:rsidR="00960D3B" w:rsidRPr="008869DD" w:rsidRDefault="00960D3B" w:rsidP="00A8076B">
      <w:pPr>
        <w:jc w:val="both"/>
        <w:rPr>
          <w:rFonts w:ascii="Arial" w:hAnsi="Arial" w:cs="Arial"/>
          <w:sz w:val="28"/>
          <w:szCs w:val="28"/>
        </w:rPr>
      </w:pPr>
      <w:r w:rsidRPr="008869DD">
        <w:rPr>
          <w:rFonts w:ascii="Arial" w:hAnsi="Arial" w:cs="Arial"/>
          <w:sz w:val="28"/>
          <w:szCs w:val="28"/>
        </w:rPr>
        <w:t>When preparing the call-off terms and conditions for use in a further competition process, only minor changes are permitted to be made by contracting authorities. Any changes should be highlighted clearly so all suppliers are aware of them.</w:t>
      </w:r>
    </w:p>
    <w:p w14:paraId="7CD2ECB1" w14:textId="77777777" w:rsidR="00960D3B" w:rsidRPr="008869DD" w:rsidRDefault="00960D3B" w:rsidP="00A8076B">
      <w:pPr>
        <w:jc w:val="both"/>
        <w:rPr>
          <w:rFonts w:ascii="Arial" w:hAnsi="Arial" w:cs="Arial"/>
          <w:sz w:val="28"/>
          <w:szCs w:val="28"/>
        </w:rPr>
      </w:pPr>
      <w:r w:rsidRPr="008869DD">
        <w:rPr>
          <w:rFonts w:ascii="Arial" w:hAnsi="Arial" w:cs="Arial"/>
          <w:sz w:val="28"/>
          <w:szCs w:val="28"/>
        </w:rPr>
        <w:t>Once a contract has been concluded under the framework, a fully signed copy must be executed and retained.</w:t>
      </w:r>
    </w:p>
    <w:p w14:paraId="774B8254" w14:textId="77777777" w:rsidR="00960D3B" w:rsidRPr="008869DD" w:rsidRDefault="00960D3B" w:rsidP="00A8076B">
      <w:pPr>
        <w:jc w:val="both"/>
        <w:rPr>
          <w:rFonts w:ascii="Arial" w:hAnsi="Arial" w:cs="Arial"/>
          <w:b/>
          <w:bCs/>
          <w:sz w:val="28"/>
          <w:szCs w:val="28"/>
        </w:rPr>
      </w:pPr>
      <w:r w:rsidRPr="008869DD">
        <w:rPr>
          <w:rFonts w:ascii="Arial" w:hAnsi="Arial" w:cs="Arial"/>
          <w:b/>
          <w:bCs/>
          <w:sz w:val="28"/>
          <w:szCs w:val="28"/>
        </w:rPr>
        <w:t>TUPE</w:t>
      </w:r>
    </w:p>
    <w:p w14:paraId="3AF2B2D3" w14:textId="4048DC72" w:rsidR="00960D3B" w:rsidRPr="008869DD" w:rsidRDefault="00960D3B" w:rsidP="00A8076B">
      <w:pPr>
        <w:jc w:val="both"/>
        <w:rPr>
          <w:rFonts w:ascii="Arial" w:hAnsi="Arial" w:cs="Arial"/>
          <w:sz w:val="28"/>
          <w:szCs w:val="28"/>
        </w:rPr>
      </w:pPr>
      <w:r w:rsidRPr="008869DD">
        <w:rPr>
          <w:rFonts w:ascii="Arial" w:hAnsi="Arial" w:cs="Arial"/>
          <w:sz w:val="28"/>
          <w:szCs w:val="28"/>
        </w:rPr>
        <w:t xml:space="preserve">Where you believe that TUPE may apply to the contract transfer, the contracting authorities should request from the incumbent supplier a list of employees who are likely to be eligible for TUPE. This should be provided as part of the further competition process. More information can be found </w:t>
      </w:r>
      <w:r w:rsidR="007C5421" w:rsidRPr="008869DD">
        <w:rPr>
          <w:rFonts w:ascii="Arial" w:hAnsi="Arial" w:cs="Arial"/>
          <w:sz w:val="28"/>
          <w:szCs w:val="28"/>
        </w:rPr>
        <w:t>in Appendix A</w:t>
      </w:r>
      <w:r w:rsidRPr="008869DD">
        <w:rPr>
          <w:rFonts w:ascii="Arial" w:hAnsi="Arial" w:cs="Arial"/>
          <w:sz w:val="28"/>
          <w:szCs w:val="28"/>
        </w:rPr>
        <w:t xml:space="preserve"> of the </w:t>
      </w:r>
      <w:r w:rsidR="3963A109" w:rsidRPr="008869DD">
        <w:rPr>
          <w:rFonts w:ascii="Arial" w:hAnsi="Arial" w:cs="Arial"/>
          <w:sz w:val="28"/>
          <w:szCs w:val="28"/>
        </w:rPr>
        <w:t>t</w:t>
      </w:r>
      <w:r w:rsidRPr="008869DD">
        <w:rPr>
          <w:rFonts w:ascii="Arial" w:hAnsi="Arial" w:cs="Arial"/>
          <w:sz w:val="28"/>
          <w:szCs w:val="28"/>
        </w:rPr>
        <w:t xml:space="preserve">erms and </w:t>
      </w:r>
      <w:r w:rsidR="3AD01571" w:rsidRPr="008869DD">
        <w:rPr>
          <w:rFonts w:ascii="Arial" w:hAnsi="Arial" w:cs="Arial"/>
          <w:sz w:val="28"/>
          <w:szCs w:val="28"/>
        </w:rPr>
        <w:t>c</w:t>
      </w:r>
      <w:r w:rsidRPr="008869DD">
        <w:rPr>
          <w:rFonts w:ascii="Arial" w:hAnsi="Arial" w:cs="Arial"/>
          <w:sz w:val="28"/>
          <w:szCs w:val="28"/>
        </w:rPr>
        <w:t>onditions.</w:t>
      </w:r>
    </w:p>
    <w:p w14:paraId="48C0579D" w14:textId="77777777" w:rsidR="00960D3B" w:rsidRPr="008869DD" w:rsidRDefault="00960D3B" w:rsidP="00A8076B">
      <w:pPr>
        <w:jc w:val="both"/>
        <w:rPr>
          <w:rFonts w:ascii="Arial" w:hAnsi="Arial" w:cs="Arial"/>
          <w:b/>
          <w:bCs/>
          <w:sz w:val="28"/>
          <w:szCs w:val="28"/>
        </w:rPr>
      </w:pPr>
      <w:r w:rsidRPr="008869DD">
        <w:rPr>
          <w:rFonts w:ascii="Arial" w:hAnsi="Arial" w:cs="Arial"/>
          <w:b/>
          <w:bCs/>
          <w:sz w:val="28"/>
          <w:szCs w:val="28"/>
        </w:rPr>
        <w:t>GDPR</w:t>
      </w:r>
    </w:p>
    <w:p w14:paraId="4FDC4A1F" w14:textId="647006CA" w:rsidR="00960D3B" w:rsidRPr="008869DD" w:rsidRDefault="00960D3B" w:rsidP="00A8076B">
      <w:pPr>
        <w:jc w:val="both"/>
        <w:rPr>
          <w:rFonts w:ascii="Arial" w:hAnsi="Arial" w:cs="Arial"/>
          <w:sz w:val="28"/>
          <w:szCs w:val="28"/>
        </w:rPr>
      </w:pPr>
      <w:r w:rsidRPr="008869DD">
        <w:rPr>
          <w:rFonts w:ascii="Arial" w:hAnsi="Arial" w:cs="Arial"/>
          <w:sz w:val="28"/>
          <w:szCs w:val="28"/>
        </w:rPr>
        <w:t xml:space="preserve">Where the supplier is involved in the processing of personal data under or in connection with this contract, the parties shall complete the data protection protocol. More information can be found at Schedule </w:t>
      </w:r>
      <w:r w:rsidR="00C50F1C" w:rsidRPr="008869DD">
        <w:rPr>
          <w:rFonts w:ascii="Arial" w:hAnsi="Arial" w:cs="Arial"/>
          <w:sz w:val="28"/>
          <w:szCs w:val="28"/>
        </w:rPr>
        <w:t>14</w:t>
      </w:r>
      <w:r w:rsidRPr="008869DD">
        <w:rPr>
          <w:rFonts w:ascii="Arial" w:hAnsi="Arial" w:cs="Arial"/>
          <w:sz w:val="28"/>
          <w:szCs w:val="28"/>
        </w:rPr>
        <w:t xml:space="preserve"> of the </w:t>
      </w:r>
      <w:r w:rsidR="41E46DBE" w:rsidRPr="008869DD">
        <w:rPr>
          <w:rFonts w:ascii="Arial" w:hAnsi="Arial" w:cs="Arial"/>
          <w:sz w:val="28"/>
          <w:szCs w:val="28"/>
        </w:rPr>
        <w:t>t</w:t>
      </w:r>
      <w:r w:rsidRPr="008869DD">
        <w:rPr>
          <w:rFonts w:ascii="Arial" w:hAnsi="Arial" w:cs="Arial"/>
          <w:sz w:val="28"/>
          <w:szCs w:val="28"/>
        </w:rPr>
        <w:t xml:space="preserve">erms and </w:t>
      </w:r>
      <w:r w:rsidR="390A8EDD" w:rsidRPr="008869DD">
        <w:rPr>
          <w:rFonts w:ascii="Arial" w:hAnsi="Arial" w:cs="Arial"/>
          <w:sz w:val="28"/>
          <w:szCs w:val="28"/>
        </w:rPr>
        <w:t>c</w:t>
      </w:r>
      <w:r w:rsidRPr="008869DD">
        <w:rPr>
          <w:rFonts w:ascii="Arial" w:hAnsi="Arial" w:cs="Arial"/>
          <w:sz w:val="28"/>
          <w:szCs w:val="28"/>
        </w:rPr>
        <w:t>onditions</w:t>
      </w:r>
      <w:r w:rsidR="00213652" w:rsidRPr="008869DD">
        <w:rPr>
          <w:rFonts w:ascii="Arial" w:hAnsi="Arial" w:cs="Arial"/>
          <w:sz w:val="28"/>
          <w:szCs w:val="28"/>
        </w:rPr>
        <w:t>.</w:t>
      </w:r>
    </w:p>
    <w:p w14:paraId="61829076" w14:textId="77777777" w:rsidR="005B75A8" w:rsidRPr="008869DD" w:rsidRDefault="005B75A8" w:rsidP="00A8076B">
      <w:pPr>
        <w:jc w:val="both"/>
        <w:rPr>
          <w:rFonts w:ascii="Arial" w:hAnsi="Arial" w:cs="Arial"/>
          <w:sz w:val="28"/>
          <w:szCs w:val="28"/>
        </w:rPr>
      </w:pPr>
    </w:p>
    <w:p w14:paraId="01AC9FDE" w14:textId="71BAD236" w:rsidR="002024F3" w:rsidRPr="008869DD" w:rsidRDefault="002024F3" w:rsidP="00A8076B">
      <w:pPr>
        <w:pStyle w:val="ListParagraph"/>
        <w:numPr>
          <w:ilvl w:val="0"/>
          <w:numId w:val="14"/>
        </w:numPr>
        <w:jc w:val="both"/>
        <w:rPr>
          <w:rFonts w:ascii="Arial" w:hAnsi="Arial" w:cs="Arial"/>
          <w:b/>
          <w:bCs/>
          <w:color w:val="0070C0"/>
          <w:sz w:val="28"/>
          <w:szCs w:val="28"/>
        </w:rPr>
      </w:pPr>
      <w:r w:rsidRPr="008869DD">
        <w:rPr>
          <w:rFonts w:ascii="Arial" w:hAnsi="Arial" w:cs="Arial"/>
          <w:b/>
          <w:bCs/>
          <w:color w:val="0070C0"/>
          <w:sz w:val="28"/>
          <w:szCs w:val="28"/>
        </w:rPr>
        <w:t xml:space="preserve">Awarded </w:t>
      </w:r>
      <w:r w:rsidR="1DD89DC1" w:rsidRPr="008869DD">
        <w:rPr>
          <w:rFonts w:ascii="Arial" w:hAnsi="Arial" w:cs="Arial"/>
          <w:b/>
          <w:bCs/>
          <w:color w:val="0070C0"/>
          <w:sz w:val="28"/>
          <w:szCs w:val="28"/>
        </w:rPr>
        <w:t>s</w:t>
      </w:r>
      <w:r w:rsidRPr="008869DD">
        <w:rPr>
          <w:rFonts w:ascii="Arial" w:hAnsi="Arial" w:cs="Arial"/>
          <w:b/>
          <w:bCs/>
          <w:color w:val="0070C0"/>
          <w:sz w:val="28"/>
          <w:szCs w:val="28"/>
        </w:rPr>
        <w:t>uppliers</w:t>
      </w:r>
    </w:p>
    <w:p w14:paraId="4B79D145" w14:textId="77777777" w:rsidR="00C257C2" w:rsidRPr="008869DD" w:rsidRDefault="0086183D" w:rsidP="00A8076B">
      <w:pPr>
        <w:jc w:val="both"/>
        <w:rPr>
          <w:rFonts w:ascii="Arial" w:hAnsi="Arial" w:cs="Arial"/>
          <w:sz w:val="28"/>
          <w:szCs w:val="28"/>
        </w:rPr>
      </w:pPr>
      <w:r w:rsidRPr="008869DD">
        <w:rPr>
          <w:rFonts w:ascii="Arial" w:hAnsi="Arial" w:cs="Arial"/>
          <w:sz w:val="28"/>
          <w:szCs w:val="28"/>
        </w:rPr>
        <w:t xml:space="preserve">Full details of the suppliers awarded to the agreement, including information on lot coverage, and full contact information, </w:t>
      </w:r>
      <w:r w:rsidRPr="00A21934">
        <w:rPr>
          <w:rFonts w:ascii="Arial" w:hAnsi="Arial" w:cs="Arial"/>
          <w:sz w:val="28"/>
          <w:szCs w:val="28"/>
          <w:highlight w:val="darkGray"/>
        </w:rPr>
        <w:t>can be found on our website</w:t>
      </w:r>
      <w:r w:rsidRPr="008869DD">
        <w:rPr>
          <w:rFonts w:ascii="Arial" w:hAnsi="Arial" w:cs="Arial"/>
          <w:sz w:val="28"/>
          <w:szCs w:val="28"/>
        </w:rPr>
        <w:t xml:space="preserve"> or via your NHS Workforce Alliance lead contact.</w:t>
      </w:r>
    </w:p>
    <w:p w14:paraId="2BA226A1" w14:textId="77777777" w:rsidR="00B704AD" w:rsidRPr="008869DD" w:rsidRDefault="00B704AD" w:rsidP="00A8076B">
      <w:pPr>
        <w:jc w:val="both"/>
        <w:rPr>
          <w:rFonts w:ascii="Arial" w:hAnsi="Arial" w:cs="Arial"/>
          <w:sz w:val="28"/>
          <w:szCs w:val="28"/>
        </w:rPr>
      </w:pPr>
    </w:p>
    <w:p w14:paraId="17AD93B2" w14:textId="77777777" w:rsidR="00B704AD" w:rsidRPr="008869DD" w:rsidRDefault="00B704AD" w:rsidP="00A8076B">
      <w:pPr>
        <w:jc w:val="both"/>
        <w:rPr>
          <w:rFonts w:ascii="Arial" w:hAnsi="Arial" w:cs="Arial"/>
          <w:sz w:val="28"/>
          <w:szCs w:val="28"/>
        </w:rPr>
      </w:pPr>
    </w:p>
    <w:p w14:paraId="0DE4B5B7" w14:textId="77777777" w:rsidR="00D50F19" w:rsidRPr="008869DD" w:rsidRDefault="00D50F19" w:rsidP="00A8076B">
      <w:pPr>
        <w:jc w:val="both"/>
        <w:rPr>
          <w:rFonts w:ascii="Arial" w:hAnsi="Arial" w:cs="Arial"/>
          <w:sz w:val="28"/>
          <w:szCs w:val="28"/>
        </w:rPr>
      </w:pPr>
    </w:p>
    <w:p w14:paraId="66204FF1" w14:textId="77777777" w:rsidR="00D50F19" w:rsidRPr="008869DD" w:rsidRDefault="00D50F19" w:rsidP="00A8076B">
      <w:pPr>
        <w:jc w:val="both"/>
        <w:rPr>
          <w:rFonts w:ascii="Arial" w:hAnsi="Arial" w:cs="Arial"/>
          <w:sz w:val="28"/>
          <w:szCs w:val="28"/>
        </w:rPr>
      </w:pPr>
    </w:p>
    <w:p w14:paraId="2DBF0D7D" w14:textId="77777777" w:rsidR="00D50F19" w:rsidRPr="008869DD" w:rsidRDefault="00D50F19" w:rsidP="00A8076B">
      <w:pPr>
        <w:jc w:val="both"/>
        <w:rPr>
          <w:rFonts w:ascii="Arial" w:hAnsi="Arial" w:cs="Arial"/>
          <w:sz w:val="28"/>
          <w:szCs w:val="28"/>
        </w:rPr>
      </w:pPr>
    </w:p>
    <w:p w14:paraId="6B62F1B3" w14:textId="77777777" w:rsidR="00D50F19" w:rsidRPr="008869DD" w:rsidRDefault="00D50F19" w:rsidP="00A8076B">
      <w:pPr>
        <w:jc w:val="both"/>
        <w:rPr>
          <w:rFonts w:ascii="Arial" w:hAnsi="Arial" w:cs="Arial"/>
          <w:sz w:val="28"/>
          <w:szCs w:val="28"/>
        </w:rPr>
      </w:pPr>
    </w:p>
    <w:p w14:paraId="02F2C34E" w14:textId="77777777" w:rsidR="00D50F19" w:rsidRPr="008869DD" w:rsidRDefault="00D50F19" w:rsidP="00A8076B">
      <w:pPr>
        <w:jc w:val="both"/>
        <w:rPr>
          <w:rFonts w:ascii="Arial" w:hAnsi="Arial" w:cs="Arial"/>
          <w:sz w:val="28"/>
          <w:szCs w:val="28"/>
        </w:rPr>
      </w:pPr>
    </w:p>
    <w:p w14:paraId="680A4E5D" w14:textId="77777777" w:rsidR="00D50F19" w:rsidRPr="008869DD" w:rsidRDefault="00D50F19" w:rsidP="00A8076B">
      <w:pPr>
        <w:jc w:val="both"/>
        <w:rPr>
          <w:rFonts w:ascii="Arial" w:hAnsi="Arial" w:cs="Arial"/>
          <w:sz w:val="28"/>
          <w:szCs w:val="28"/>
        </w:rPr>
      </w:pPr>
    </w:p>
    <w:p w14:paraId="19219836" w14:textId="77777777" w:rsidR="00D50F19" w:rsidRPr="008869DD" w:rsidRDefault="00D50F19" w:rsidP="00A8076B">
      <w:pPr>
        <w:jc w:val="both"/>
        <w:rPr>
          <w:rFonts w:ascii="Arial" w:hAnsi="Arial" w:cs="Arial"/>
          <w:sz w:val="28"/>
          <w:szCs w:val="28"/>
        </w:rPr>
      </w:pPr>
    </w:p>
    <w:p w14:paraId="296FEF7D" w14:textId="77777777" w:rsidR="00D50F19" w:rsidRPr="008869DD" w:rsidRDefault="00D50F19" w:rsidP="00A8076B">
      <w:pPr>
        <w:jc w:val="both"/>
        <w:rPr>
          <w:rFonts w:ascii="Arial" w:hAnsi="Arial" w:cs="Arial"/>
          <w:sz w:val="28"/>
          <w:szCs w:val="28"/>
        </w:rPr>
      </w:pPr>
    </w:p>
    <w:p w14:paraId="7194DBDC" w14:textId="77777777" w:rsidR="00D50F19" w:rsidRPr="008869DD" w:rsidRDefault="00D50F19" w:rsidP="00A8076B">
      <w:pPr>
        <w:jc w:val="both"/>
        <w:rPr>
          <w:rFonts w:ascii="Arial" w:hAnsi="Arial" w:cs="Arial"/>
          <w:sz w:val="28"/>
          <w:szCs w:val="28"/>
        </w:rPr>
      </w:pPr>
    </w:p>
    <w:p w14:paraId="6B4B9B2E" w14:textId="485F287B" w:rsidR="186B3288" w:rsidRPr="008869DD" w:rsidRDefault="186B3288" w:rsidP="186B3288">
      <w:pPr>
        <w:jc w:val="both"/>
        <w:rPr>
          <w:rFonts w:ascii="Arial" w:hAnsi="Arial" w:cs="Arial"/>
          <w:sz w:val="28"/>
          <w:szCs w:val="28"/>
        </w:rPr>
      </w:pPr>
    </w:p>
    <w:p w14:paraId="6AB27987" w14:textId="08A40DE8" w:rsidR="186B3288" w:rsidRPr="008869DD" w:rsidRDefault="186B3288" w:rsidP="186B3288">
      <w:pPr>
        <w:jc w:val="both"/>
        <w:rPr>
          <w:rFonts w:ascii="Arial" w:hAnsi="Arial" w:cs="Arial"/>
          <w:sz w:val="28"/>
          <w:szCs w:val="28"/>
        </w:rPr>
      </w:pPr>
    </w:p>
    <w:p w14:paraId="16F1CC90" w14:textId="749F25CF" w:rsidR="186B3288" w:rsidRPr="008869DD" w:rsidRDefault="186B3288" w:rsidP="186B3288">
      <w:pPr>
        <w:jc w:val="both"/>
        <w:rPr>
          <w:rFonts w:ascii="Arial" w:hAnsi="Arial" w:cs="Arial"/>
          <w:sz w:val="28"/>
          <w:szCs w:val="28"/>
        </w:rPr>
      </w:pPr>
    </w:p>
    <w:p w14:paraId="0F473F11" w14:textId="4D17DC1A" w:rsidR="186B3288" w:rsidRPr="008869DD" w:rsidRDefault="186B3288" w:rsidP="186B3288">
      <w:pPr>
        <w:jc w:val="both"/>
        <w:rPr>
          <w:rFonts w:ascii="Arial" w:hAnsi="Arial" w:cs="Arial"/>
          <w:sz w:val="28"/>
          <w:szCs w:val="28"/>
        </w:rPr>
      </w:pPr>
    </w:p>
    <w:p w14:paraId="60043055" w14:textId="39AEC22C" w:rsidR="186B3288" w:rsidRPr="008869DD" w:rsidRDefault="186B3288" w:rsidP="186B3288">
      <w:pPr>
        <w:jc w:val="both"/>
        <w:rPr>
          <w:rFonts w:ascii="Arial" w:hAnsi="Arial" w:cs="Arial"/>
          <w:sz w:val="28"/>
          <w:szCs w:val="28"/>
        </w:rPr>
      </w:pPr>
    </w:p>
    <w:p w14:paraId="69D732AA" w14:textId="79369A6B" w:rsidR="186B3288" w:rsidRPr="008869DD" w:rsidRDefault="186B3288" w:rsidP="186B3288">
      <w:pPr>
        <w:jc w:val="both"/>
        <w:rPr>
          <w:rFonts w:ascii="Arial" w:hAnsi="Arial" w:cs="Arial"/>
          <w:sz w:val="28"/>
          <w:szCs w:val="28"/>
        </w:rPr>
      </w:pPr>
    </w:p>
    <w:p w14:paraId="10CE9FC1" w14:textId="19E6FC57" w:rsidR="186B3288" w:rsidRPr="008869DD" w:rsidRDefault="186B3288" w:rsidP="186B3288">
      <w:pPr>
        <w:jc w:val="both"/>
        <w:rPr>
          <w:rFonts w:ascii="Arial" w:hAnsi="Arial" w:cs="Arial"/>
          <w:sz w:val="28"/>
          <w:szCs w:val="28"/>
        </w:rPr>
      </w:pPr>
    </w:p>
    <w:p w14:paraId="46F414E2" w14:textId="250C99B7" w:rsidR="186B3288" w:rsidRPr="008869DD" w:rsidRDefault="186B3288" w:rsidP="186B3288">
      <w:pPr>
        <w:jc w:val="both"/>
        <w:rPr>
          <w:rFonts w:ascii="Arial" w:hAnsi="Arial" w:cs="Arial"/>
          <w:sz w:val="28"/>
          <w:szCs w:val="28"/>
        </w:rPr>
      </w:pPr>
    </w:p>
    <w:p w14:paraId="41E18B4D" w14:textId="3E14EB00" w:rsidR="186B3288" w:rsidRPr="008869DD" w:rsidRDefault="186B3288" w:rsidP="186B3288">
      <w:pPr>
        <w:jc w:val="both"/>
        <w:rPr>
          <w:rFonts w:ascii="Arial" w:hAnsi="Arial" w:cs="Arial"/>
          <w:sz w:val="28"/>
          <w:szCs w:val="28"/>
        </w:rPr>
      </w:pPr>
    </w:p>
    <w:p w14:paraId="39DFC859" w14:textId="2E48D5D0" w:rsidR="186B3288" w:rsidRPr="008869DD" w:rsidRDefault="186B3288" w:rsidP="186B3288">
      <w:pPr>
        <w:jc w:val="both"/>
        <w:rPr>
          <w:rFonts w:ascii="Arial" w:hAnsi="Arial" w:cs="Arial"/>
          <w:sz w:val="28"/>
          <w:szCs w:val="28"/>
        </w:rPr>
      </w:pPr>
    </w:p>
    <w:p w14:paraId="6E06E708" w14:textId="533BD45B" w:rsidR="186B3288" w:rsidRPr="008869DD" w:rsidRDefault="186B3288" w:rsidP="186B3288">
      <w:pPr>
        <w:jc w:val="both"/>
        <w:rPr>
          <w:rFonts w:ascii="Arial" w:hAnsi="Arial" w:cs="Arial"/>
          <w:sz w:val="28"/>
          <w:szCs w:val="28"/>
        </w:rPr>
      </w:pPr>
    </w:p>
    <w:p w14:paraId="769D0D3C" w14:textId="77777777" w:rsidR="00D50F19" w:rsidRPr="008869DD" w:rsidRDefault="00D50F19" w:rsidP="00A8076B">
      <w:pPr>
        <w:jc w:val="both"/>
        <w:rPr>
          <w:rFonts w:ascii="Arial" w:hAnsi="Arial" w:cs="Arial"/>
          <w:sz w:val="28"/>
          <w:szCs w:val="28"/>
        </w:rPr>
      </w:pPr>
    </w:p>
    <w:p w14:paraId="54CD245A" w14:textId="77777777" w:rsidR="00D50F19" w:rsidRPr="008869DD" w:rsidRDefault="00D50F19" w:rsidP="00A8076B">
      <w:pPr>
        <w:jc w:val="both"/>
        <w:rPr>
          <w:rFonts w:ascii="Arial" w:hAnsi="Arial" w:cs="Arial"/>
          <w:sz w:val="28"/>
          <w:szCs w:val="28"/>
        </w:rPr>
      </w:pPr>
    </w:p>
    <w:p w14:paraId="1231BE67" w14:textId="77777777" w:rsidR="00D50F19" w:rsidRPr="008869DD" w:rsidRDefault="00D50F19" w:rsidP="00A8076B">
      <w:pPr>
        <w:jc w:val="both"/>
        <w:rPr>
          <w:rFonts w:ascii="Arial" w:hAnsi="Arial" w:cs="Arial"/>
          <w:sz w:val="28"/>
          <w:szCs w:val="28"/>
        </w:rPr>
      </w:pPr>
    </w:p>
    <w:p w14:paraId="45DCB63B" w14:textId="77777777" w:rsidR="00B704AD" w:rsidRPr="008869DD" w:rsidRDefault="00B704AD" w:rsidP="00A8076B">
      <w:pPr>
        <w:jc w:val="both"/>
        <w:rPr>
          <w:rFonts w:ascii="Arial" w:hAnsi="Arial" w:cs="Arial"/>
          <w:b/>
          <w:bCs/>
          <w:color w:val="0070C0"/>
          <w:sz w:val="28"/>
          <w:szCs w:val="28"/>
        </w:rPr>
      </w:pPr>
      <w:r w:rsidRPr="008869DD">
        <w:rPr>
          <w:rFonts w:ascii="Arial" w:hAnsi="Arial" w:cs="Arial"/>
          <w:b/>
          <w:bCs/>
          <w:color w:val="0070C0"/>
          <w:sz w:val="28"/>
          <w:szCs w:val="28"/>
        </w:rPr>
        <w:t>Appendix A</w:t>
      </w:r>
    </w:p>
    <w:p w14:paraId="221A75F1" w14:textId="38877879"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below-listed </w:t>
      </w:r>
      <w:r w:rsidR="2C79E41B" w:rsidRPr="008869DD">
        <w:rPr>
          <w:rFonts w:ascii="Arial" w:hAnsi="Arial" w:cs="Arial"/>
          <w:sz w:val="24"/>
          <w:szCs w:val="24"/>
        </w:rPr>
        <w:t>p</w:t>
      </w:r>
      <w:r w:rsidRPr="008869DD">
        <w:rPr>
          <w:rFonts w:ascii="Arial" w:hAnsi="Arial" w:cs="Arial"/>
          <w:sz w:val="24"/>
          <w:szCs w:val="24"/>
        </w:rPr>
        <w:t xml:space="preserve">articipating </w:t>
      </w:r>
      <w:r w:rsidR="27D6B77D" w:rsidRPr="008869DD">
        <w:rPr>
          <w:rFonts w:ascii="Arial" w:hAnsi="Arial" w:cs="Arial"/>
          <w:sz w:val="24"/>
          <w:szCs w:val="24"/>
        </w:rPr>
        <w:t>a</w:t>
      </w:r>
      <w:r w:rsidRPr="008869DD">
        <w:rPr>
          <w:rFonts w:ascii="Arial" w:hAnsi="Arial" w:cs="Arial"/>
          <w:sz w:val="24"/>
          <w:szCs w:val="24"/>
        </w:rPr>
        <w:t xml:space="preserve">uthorities are eligible to access the resulting </w:t>
      </w:r>
      <w:r w:rsidR="696EBA72" w:rsidRPr="008869DD">
        <w:rPr>
          <w:rFonts w:ascii="Arial" w:hAnsi="Arial" w:cs="Arial"/>
          <w:sz w:val="24"/>
          <w:szCs w:val="24"/>
        </w:rPr>
        <w:t>f</w:t>
      </w:r>
      <w:r w:rsidRPr="008869DD">
        <w:rPr>
          <w:rFonts w:ascii="Arial" w:hAnsi="Arial" w:cs="Arial"/>
          <w:sz w:val="24"/>
          <w:szCs w:val="24"/>
        </w:rPr>
        <w:t xml:space="preserve">ramework – subject to NHS Workforce Alliance approval. </w:t>
      </w:r>
    </w:p>
    <w:p w14:paraId="4FEA92AB" w14:textId="74B904A8" w:rsidR="008D309F" w:rsidRPr="008869DD" w:rsidRDefault="72C14606" w:rsidP="00A8076B">
      <w:pPr>
        <w:jc w:val="both"/>
        <w:rPr>
          <w:rFonts w:ascii="Arial" w:hAnsi="Arial" w:cs="Arial"/>
          <w:sz w:val="24"/>
          <w:szCs w:val="24"/>
        </w:rPr>
      </w:pPr>
      <w:r w:rsidRPr="008869DD">
        <w:rPr>
          <w:rFonts w:ascii="Arial" w:hAnsi="Arial" w:cs="Arial"/>
          <w:sz w:val="24"/>
          <w:szCs w:val="24"/>
        </w:rPr>
        <w:t xml:space="preserve">NHS </w:t>
      </w:r>
      <w:r w:rsidR="008D309F" w:rsidRPr="008869DD">
        <w:rPr>
          <w:rFonts w:ascii="Arial" w:hAnsi="Arial" w:cs="Arial"/>
          <w:sz w:val="24"/>
          <w:szCs w:val="24"/>
        </w:rPr>
        <w:t xml:space="preserve">Workforce Alliance member bodies and any additional new </w:t>
      </w:r>
      <w:r w:rsidR="420AA3A7" w:rsidRPr="008869DD">
        <w:rPr>
          <w:rFonts w:ascii="Arial" w:hAnsi="Arial" w:cs="Arial"/>
          <w:sz w:val="24"/>
          <w:szCs w:val="24"/>
        </w:rPr>
        <w:t xml:space="preserve">NHS </w:t>
      </w:r>
      <w:r w:rsidR="008D309F" w:rsidRPr="008869DD">
        <w:rPr>
          <w:rFonts w:ascii="Arial" w:hAnsi="Arial" w:cs="Arial"/>
          <w:sz w:val="24"/>
          <w:szCs w:val="24"/>
        </w:rPr>
        <w:t xml:space="preserve">Workforce Alliance members including wholly owned companies and subsidiaries, may utilise this </w:t>
      </w:r>
      <w:r w:rsidR="4E7D83AE" w:rsidRPr="008869DD">
        <w:rPr>
          <w:rFonts w:ascii="Arial" w:hAnsi="Arial" w:cs="Arial"/>
          <w:sz w:val="24"/>
          <w:szCs w:val="24"/>
        </w:rPr>
        <w:t>f</w:t>
      </w:r>
      <w:r w:rsidR="008D309F" w:rsidRPr="008869DD">
        <w:rPr>
          <w:rFonts w:ascii="Arial" w:hAnsi="Arial" w:cs="Arial"/>
          <w:sz w:val="24"/>
          <w:szCs w:val="24"/>
        </w:rPr>
        <w:t xml:space="preserve">ramework </w:t>
      </w:r>
      <w:r w:rsidR="36461F1E" w:rsidRPr="008869DD">
        <w:rPr>
          <w:rFonts w:ascii="Arial" w:hAnsi="Arial" w:cs="Arial"/>
          <w:sz w:val="24"/>
          <w:szCs w:val="24"/>
        </w:rPr>
        <w:t>a</w:t>
      </w:r>
      <w:r w:rsidR="008D309F" w:rsidRPr="008869DD">
        <w:rPr>
          <w:rFonts w:ascii="Arial" w:hAnsi="Arial" w:cs="Arial"/>
          <w:sz w:val="24"/>
          <w:szCs w:val="24"/>
        </w:rPr>
        <w:t xml:space="preserve">greement during the contract term. </w:t>
      </w:r>
    </w:p>
    <w:p w14:paraId="2E010552" w14:textId="61D31900"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entities eligible to utilise this </w:t>
      </w:r>
      <w:r w:rsidR="519B5CB2" w:rsidRPr="008869DD">
        <w:rPr>
          <w:rFonts w:ascii="Arial" w:hAnsi="Arial" w:cs="Arial"/>
          <w:sz w:val="24"/>
          <w:szCs w:val="24"/>
        </w:rPr>
        <w:t>f</w:t>
      </w:r>
      <w:r w:rsidRPr="008869DD">
        <w:rPr>
          <w:rFonts w:ascii="Arial" w:hAnsi="Arial" w:cs="Arial"/>
          <w:sz w:val="24"/>
          <w:szCs w:val="24"/>
        </w:rPr>
        <w:t xml:space="preserve">ramework </w:t>
      </w:r>
      <w:r w:rsidR="008869DD" w:rsidRPr="008869DD">
        <w:rPr>
          <w:rFonts w:ascii="Arial" w:hAnsi="Arial" w:cs="Arial"/>
          <w:sz w:val="24"/>
          <w:szCs w:val="24"/>
        </w:rPr>
        <w:t>agreement</w:t>
      </w:r>
      <w:r w:rsidRPr="008869DD">
        <w:rPr>
          <w:rFonts w:ascii="Arial" w:hAnsi="Arial" w:cs="Arial"/>
          <w:sz w:val="24"/>
          <w:szCs w:val="24"/>
        </w:rPr>
        <w:t xml:space="preserve"> include but will not be limited to Acute; Foundation; Ambulance; Community; Care; Primary Care; Clinical Commissioning Groups, Mental Health Trusts, Integrated Care Systems (ICSs) and includes any </w:t>
      </w:r>
      <w:r w:rsidR="4DC833CA" w:rsidRPr="008869DD">
        <w:rPr>
          <w:rFonts w:ascii="Arial" w:hAnsi="Arial" w:cs="Arial"/>
          <w:sz w:val="24"/>
          <w:szCs w:val="24"/>
        </w:rPr>
        <w:t>c</w:t>
      </w:r>
      <w:r w:rsidRPr="008869DD">
        <w:rPr>
          <w:rFonts w:ascii="Arial" w:hAnsi="Arial" w:cs="Arial"/>
          <w:sz w:val="24"/>
          <w:szCs w:val="24"/>
        </w:rPr>
        <w:t xml:space="preserve">haritable </w:t>
      </w:r>
      <w:r w:rsidR="22B79CC3" w:rsidRPr="008869DD">
        <w:rPr>
          <w:rFonts w:ascii="Arial" w:hAnsi="Arial" w:cs="Arial"/>
          <w:sz w:val="24"/>
          <w:szCs w:val="24"/>
        </w:rPr>
        <w:t>t</w:t>
      </w:r>
      <w:r w:rsidRPr="008869DD">
        <w:rPr>
          <w:rFonts w:ascii="Arial" w:hAnsi="Arial" w:cs="Arial"/>
          <w:sz w:val="24"/>
          <w:szCs w:val="24"/>
        </w:rPr>
        <w:t xml:space="preserve">rusts to the foregoing, and other </w:t>
      </w:r>
      <w:r w:rsidR="17256A51" w:rsidRPr="008869DD">
        <w:rPr>
          <w:rFonts w:ascii="Arial" w:hAnsi="Arial" w:cs="Arial"/>
          <w:sz w:val="24"/>
          <w:szCs w:val="24"/>
        </w:rPr>
        <w:t>c</w:t>
      </w:r>
      <w:r w:rsidRPr="008869DD">
        <w:rPr>
          <w:rFonts w:ascii="Arial" w:hAnsi="Arial" w:cs="Arial"/>
          <w:sz w:val="24"/>
          <w:szCs w:val="24"/>
        </w:rPr>
        <w:t xml:space="preserve">ontracting </w:t>
      </w:r>
      <w:r w:rsidR="028EE807" w:rsidRPr="008869DD">
        <w:rPr>
          <w:rFonts w:ascii="Arial" w:hAnsi="Arial" w:cs="Arial"/>
          <w:sz w:val="24"/>
          <w:szCs w:val="24"/>
        </w:rPr>
        <w:t>b</w:t>
      </w:r>
      <w:r w:rsidRPr="008869DD">
        <w:rPr>
          <w:rFonts w:ascii="Arial" w:hAnsi="Arial" w:cs="Arial"/>
          <w:sz w:val="24"/>
          <w:szCs w:val="24"/>
        </w:rPr>
        <w:t>odies</w:t>
      </w:r>
      <w:r w:rsidR="2C145535" w:rsidRPr="008869DD">
        <w:rPr>
          <w:rFonts w:ascii="Arial" w:hAnsi="Arial" w:cs="Arial"/>
          <w:sz w:val="24"/>
          <w:szCs w:val="24"/>
        </w:rPr>
        <w:t>,</w:t>
      </w:r>
      <w:r w:rsidRPr="008869DD">
        <w:rPr>
          <w:rFonts w:ascii="Arial" w:hAnsi="Arial" w:cs="Arial"/>
          <w:sz w:val="24"/>
          <w:szCs w:val="24"/>
        </w:rPr>
        <w:t xml:space="preserve"> such as but not limited to Strategic and Special Health Authorities, Fire and </w:t>
      </w:r>
      <w:r w:rsidRPr="008869DD">
        <w:rPr>
          <w:rFonts w:ascii="Arial" w:hAnsi="Arial" w:cs="Arial"/>
          <w:sz w:val="24"/>
          <w:szCs w:val="24"/>
        </w:rPr>
        <w:lastRenderedPageBreak/>
        <w:t xml:space="preserve">Rescue, Police, Police Commissioners, Charities, Government, Local Government, Local Authorities including Commissioning and Social, Prisons, Education/Higher Education, Social Care and the Voluntary, Community and Social Enterprise (VCSE) sector, including any successor organisations or changes to the provision of the services or the responsibility/ownership of the aforementioned organisations, such as responsibility resting with local authorities changing to local government/other government or other publicly funded bodies. </w:t>
      </w:r>
    </w:p>
    <w:p w14:paraId="35D28093" w14:textId="3344AD5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w:t>
      </w:r>
      <w:r w:rsidR="1BD8DE18" w:rsidRPr="008869DD">
        <w:rPr>
          <w:rFonts w:ascii="Arial" w:hAnsi="Arial" w:cs="Arial"/>
          <w:sz w:val="24"/>
          <w:szCs w:val="24"/>
        </w:rPr>
        <w:t>f</w:t>
      </w:r>
      <w:r w:rsidRPr="008869DD">
        <w:rPr>
          <w:rFonts w:ascii="Arial" w:hAnsi="Arial" w:cs="Arial"/>
          <w:sz w:val="24"/>
          <w:szCs w:val="24"/>
        </w:rPr>
        <w:t xml:space="preserve">ramework is for the benefit of existing and emerging organisations during the life of the agreement, which includes but is not limited to providers, commissioners, delegated commissioners and support organisations. </w:t>
      </w:r>
    </w:p>
    <w:p w14:paraId="0210F090"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Listings of entities eligible to utilise any resulting agreement(s), subject to the approval of Workforce Alliance include any other NHS/Public Sector bodies located in England, Wales, Scotland, Northern Ireland, including any of the Crown Dependencies and NHS Collaborative Procurement Organisations: </w:t>
      </w:r>
    </w:p>
    <w:p w14:paraId="6EBB0982"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NHS in England (National Health Service for the United Kingdom) including but not limited to: </w:t>
      </w:r>
    </w:p>
    <w:p w14:paraId="2EE6D728"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Foundation Trusts, Acute (Hospital) Trusts, Ambulance Trusts, Mental Health Trusts, Care Trusts, Community Trusts listed at:</w:t>
      </w:r>
      <w:r w:rsidR="00E30DA4" w:rsidRPr="008869DD">
        <w:rPr>
          <w:rFonts w:ascii="Arial" w:hAnsi="Arial" w:cs="Arial"/>
          <w:sz w:val="24"/>
          <w:szCs w:val="24"/>
        </w:rPr>
        <w:t xml:space="preserve"> </w:t>
      </w:r>
      <w:hyperlink r:id="rId13">
        <w:r w:rsidR="00E30DA4" w:rsidRPr="008869DD">
          <w:rPr>
            <w:rStyle w:val="Hyperlink"/>
            <w:rFonts w:ascii="Arial" w:hAnsi="Arial" w:cs="Arial"/>
            <w:sz w:val="24"/>
            <w:szCs w:val="24"/>
          </w:rPr>
          <w:t>https://www.nhs.uk/servicedirectories/pages/nhstrustlisting.aspx</w:t>
        </w:r>
      </w:hyperlink>
      <w:r w:rsidR="00E30DA4" w:rsidRPr="008869DD">
        <w:rPr>
          <w:rFonts w:ascii="Arial" w:hAnsi="Arial" w:cs="Arial"/>
          <w:sz w:val="24"/>
          <w:szCs w:val="24"/>
        </w:rPr>
        <w:t xml:space="preserve"> </w:t>
      </w:r>
    </w:p>
    <w:p w14:paraId="0F14159B"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Clinical Commissioning Groups: https://www.nhs.uk/ServiceDirectories/Pages/CCGListing.aspx </w:t>
      </w:r>
    </w:p>
    <w:p w14:paraId="47AEBDCA"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Area Teams: </w:t>
      </w:r>
      <w:hyperlink r:id="rId14">
        <w:r w:rsidR="00E30DA4" w:rsidRPr="008869DD">
          <w:rPr>
            <w:rStyle w:val="Hyperlink"/>
            <w:rFonts w:ascii="Arial" w:hAnsi="Arial" w:cs="Arial"/>
            <w:sz w:val="24"/>
            <w:szCs w:val="24"/>
          </w:rPr>
          <w:t>https://www.nhs.uk/ServiceDirectories/Pages/AreaTeamListing.aspx</w:t>
        </w:r>
      </w:hyperlink>
      <w:r w:rsidR="00E30DA4" w:rsidRPr="008869DD">
        <w:rPr>
          <w:rFonts w:ascii="Arial" w:hAnsi="Arial" w:cs="Arial"/>
          <w:sz w:val="24"/>
          <w:szCs w:val="24"/>
        </w:rPr>
        <w:t xml:space="preserve"> </w:t>
      </w:r>
    </w:p>
    <w:p w14:paraId="4B53839B"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Special Health Authorities: </w:t>
      </w:r>
      <w:hyperlink r:id="rId15">
        <w:r w:rsidR="00E30DA4" w:rsidRPr="008869DD">
          <w:rPr>
            <w:rStyle w:val="Hyperlink"/>
            <w:rFonts w:ascii="Arial" w:hAnsi="Arial" w:cs="Arial"/>
            <w:sz w:val="24"/>
            <w:szCs w:val="24"/>
          </w:rPr>
          <w:t>http://www.nhs.uk/ServiceDirectories/Pages/SpecialHealthAuthorityListing.aspx</w:t>
        </w:r>
      </w:hyperlink>
      <w:r w:rsidR="00E30DA4" w:rsidRPr="008869DD">
        <w:rPr>
          <w:rFonts w:ascii="Arial" w:hAnsi="Arial" w:cs="Arial"/>
          <w:sz w:val="24"/>
          <w:szCs w:val="24"/>
        </w:rPr>
        <w:t xml:space="preserve"> </w:t>
      </w:r>
    </w:p>
    <w:p w14:paraId="787A1ADE"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NHS England: </w:t>
      </w:r>
      <w:hyperlink r:id="rId16">
        <w:r w:rsidR="00E30DA4" w:rsidRPr="008869DD">
          <w:rPr>
            <w:rStyle w:val="Hyperlink"/>
            <w:rFonts w:ascii="Arial" w:hAnsi="Arial" w:cs="Arial"/>
            <w:sz w:val="24"/>
            <w:szCs w:val="24"/>
          </w:rPr>
          <w:t>https://www.england.nhs.uk/</w:t>
        </w:r>
      </w:hyperlink>
      <w:r w:rsidR="00E30DA4" w:rsidRPr="008869DD">
        <w:rPr>
          <w:rFonts w:ascii="Arial" w:hAnsi="Arial" w:cs="Arial"/>
          <w:sz w:val="24"/>
          <w:szCs w:val="24"/>
        </w:rPr>
        <w:t xml:space="preserve"> </w:t>
      </w:r>
    </w:p>
    <w:p w14:paraId="2598C27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Department of Health: </w:t>
      </w:r>
      <w:hyperlink r:id="rId17">
        <w:r w:rsidR="00E30DA4" w:rsidRPr="008869DD">
          <w:rPr>
            <w:rStyle w:val="Hyperlink"/>
            <w:rFonts w:ascii="Arial" w:hAnsi="Arial" w:cs="Arial"/>
            <w:sz w:val="24"/>
            <w:szCs w:val="24"/>
          </w:rPr>
          <w:t>https://www.gov.uk/government/organisations/department-of-health</w:t>
        </w:r>
      </w:hyperlink>
      <w:r w:rsidR="00E30DA4" w:rsidRPr="008869DD">
        <w:rPr>
          <w:rFonts w:ascii="Arial" w:hAnsi="Arial" w:cs="Arial"/>
          <w:sz w:val="24"/>
          <w:szCs w:val="24"/>
        </w:rPr>
        <w:t xml:space="preserve"> </w:t>
      </w:r>
    </w:p>
    <w:p w14:paraId="08B3628B"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Arm’s Length Bodies: </w:t>
      </w:r>
      <w:hyperlink r:id="rId18">
        <w:r w:rsidR="00E30DA4" w:rsidRPr="008869DD">
          <w:rPr>
            <w:rStyle w:val="Hyperlink"/>
            <w:rFonts w:ascii="Arial" w:hAnsi="Arial" w:cs="Arial"/>
            <w:sz w:val="24"/>
            <w:szCs w:val="24"/>
          </w:rPr>
          <w:t>https://www.gov.uk/government/publications/how-to-contact-department-of-health-arms-length-bodies/department-of-healths-agencies-and-partner-organisations</w:t>
        </w:r>
      </w:hyperlink>
      <w:r w:rsidR="00E30DA4" w:rsidRPr="008869DD">
        <w:rPr>
          <w:rFonts w:ascii="Arial" w:hAnsi="Arial" w:cs="Arial"/>
          <w:sz w:val="24"/>
          <w:szCs w:val="24"/>
        </w:rPr>
        <w:t xml:space="preserve"> </w:t>
      </w:r>
    </w:p>
    <w:p w14:paraId="2C5E502D"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Integrated Care Systems (ICS’s) NHS England » Integrated care in your area </w:t>
      </w:r>
    </w:p>
    <w:p w14:paraId="7C53724D"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NHS England: </w:t>
      </w:r>
      <w:hyperlink r:id="rId19">
        <w:r w:rsidR="00E30DA4" w:rsidRPr="008869DD">
          <w:rPr>
            <w:rStyle w:val="Hyperlink"/>
            <w:rFonts w:ascii="Arial" w:hAnsi="Arial" w:cs="Arial"/>
            <w:sz w:val="24"/>
            <w:szCs w:val="24"/>
          </w:rPr>
          <w:t>https://www.england.nhs.uk/</w:t>
        </w:r>
      </w:hyperlink>
      <w:r w:rsidR="00E30DA4" w:rsidRPr="008869DD">
        <w:rPr>
          <w:rFonts w:ascii="Arial" w:hAnsi="Arial" w:cs="Arial"/>
          <w:sz w:val="24"/>
          <w:szCs w:val="24"/>
        </w:rPr>
        <w:t xml:space="preserve"> </w:t>
      </w:r>
      <w:r w:rsidRPr="008869DD">
        <w:rPr>
          <w:rFonts w:ascii="Arial" w:hAnsi="Arial" w:cs="Arial"/>
          <w:sz w:val="24"/>
          <w:szCs w:val="24"/>
        </w:rPr>
        <w:t xml:space="preserve">and other organisations involved in commissioning primary care services via Clinical Commissioning Groups supported by Commissioning Support Units as well as any successor bodies of any of the above entities which are responsible for commissioning most aspects of NHS care (or equivalent body established pursuant to legislation enacted as a result of, or in connection with, the White Paper, Equity and Excellence: </w:t>
      </w:r>
    </w:p>
    <w:p w14:paraId="5FE91CE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Liberating the NHS published July 2010. </w:t>
      </w:r>
    </w:p>
    <w:p w14:paraId="14A84B51"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lastRenderedPageBreak/>
        <w:t xml:space="preserve">CCG: </w:t>
      </w:r>
      <w:hyperlink r:id="rId20">
        <w:r w:rsidR="00E30DA4" w:rsidRPr="008869DD">
          <w:rPr>
            <w:rStyle w:val="Hyperlink"/>
            <w:rFonts w:ascii="Arial" w:hAnsi="Arial" w:cs="Arial"/>
            <w:sz w:val="24"/>
            <w:szCs w:val="24"/>
          </w:rPr>
          <w:t>https://www.nhs.uk/ServiceDirectories/Pages/CCGListing.aspx</w:t>
        </w:r>
      </w:hyperlink>
      <w:r w:rsidR="00E30DA4" w:rsidRPr="008869DD">
        <w:rPr>
          <w:rFonts w:ascii="Arial" w:hAnsi="Arial" w:cs="Arial"/>
          <w:sz w:val="24"/>
          <w:szCs w:val="24"/>
        </w:rPr>
        <w:t xml:space="preserve"> </w:t>
      </w:r>
    </w:p>
    <w:p w14:paraId="02E410FF"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Clinical Commissioning Board, Area Teams </w:t>
      </w:r>
      <w:hyperlink r:id="rId21">
        <w:r w:rsidR="00E30DA4" w:rsidRPr="008869DD">
          <w:rPr>
            <w:rStyle w:val="Hyperlink"/>
            <w:rFonts w:ascii="Arial" w:hAnsi="Arial" w:cs="Arial"/>
            <w:sz w:val="24"/>
            <w:szCs w:val="24"/>
          </w:rPr>
          <w:t>https://www.nhs.uk/ServiceDirectories/Pages/AreaTeamListing.aspx</w:t>
        </w:r>
      </w:hyperlink>
      <w:r w:rsidR="00E30DA4" w:rsidRPr="008869DD">
        <w:rPr>
          <w:rFonts w:ascii="Arial" w:hAnsi="Arial" w:cs="Arial"/>
          <w:sz w:val="24"/>
          <w:szCs w:val="24"/>
        </w:rPr>
        <w:t xml:space="preserve"> </w:t>
      </w:r>
      <w:r w:rsidRPr="008869DD">
        <w:rPr>
          <w:rFonts w:ascii="Arial" w:hAnsi="Arial" w:cs="Arial"/>
          <w:sz w:val="24"/>
          <w:szCs w:val="24"/>
        </w:rPr>
        <w:t xml:space="preserve">and other organisations involved in commissioning and/or overseeing General Practitioner services, GP consortia, GP Practices and any other provider of primary medical services: </w:t>
      </w:r>
    </w:p>
    <w:p w14:paraId="3FE5413D"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who are a party to any of the following contracts: </w:t>
      </w:r>
    </w:p>
    <w:p w14:paraId="7616EDEB"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General Medical Services (GMS) </w:t>
      </w:r>
    </w:p>
    <w:p w14:paraId="2D126B45"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Personal Medical Services (PMS) </w:t>
      </w:r>
    </w:p>
    <w:p w14:paraId="2A7DC8B8"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Alternative Provider Medical Services (APMS) and/or </w:t>
      </w:r>
    </w:p>
    <w:p w14:paraId="53505AB1"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Commissioned by NHS England or other organisations involved in commissioning or overseeing General Practitioner services, as described above. </w:t>
      </w:r>
    </w:p>
    <w:p w14:paraId="422A1BCF"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NHS in Wales, Scotland and Northern Ireland including but not limited to Primary care services - GPs, pharmacies, dentists and optometrists, Hospital services, and community services, including those provided through community health centres and mental health services at: </w:t>
      </w:r>
    </w:p>
    <w:p w14:paraId="4B2C1BFA"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NHS Wales (National Health Service for Wales): including but not limited to Welsh Health Boards, NHS Trusts and Public Health Wales: </w:t>
      </w:r>
      <w:hyperlink r:id="rId22">
        <w:r w:rsidR="00E30DA4" w:rsidRPr="008869DD">
          <w:rPr>
            <w:rStyle w:val="Hyperlink"/>
            <w:rFonts w:ascii="Arial" w:hAnsi="Arial" w:cs="Arial"/>
            <w:sz w:val="24"/>
            <w:szCs w:val="24"/>
          </w:rPr>
          <w:t>http://www.wales.nhs.uk/nhswalesaboutus/structure</w:t>
        </w:r>
      </w:hyperlink>
      <w:r w:rsidR="00E30DA4" w:rsidRPr="008869DD">
        <w:rPr>
          <w:rFonts w:ascii="Arial" w:hAnsi="Arial" w:cs="Arial"/>
          <w:sz w:val="24"/>
          <w:szCs w:val="24"/>
        </w:rPr>
        <w:t xml:space="preserve"> </w:t>
      </w:r>
    </w:p>
    <w:p w14:paraId="71E2C26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NHS Scotland (National Health Service for Scotland) including but not limited to Regional NHS Boards, Special NHS Boards and public health body at: </w:t>
      </w:r>
      <w:hyperlink r:id="rId23">
        <w:r w:rsidR="00E30DA4" w:rsidRPr="008869DD">
          <w:rPr>
            <w:rStyle w:val="Hyperlink"/>
            <w:rFonts w:ascii="Arial" w:hAnsi="Arial" w:cs="Arial"/>
            <w:sz w:val="24"/>
            <w:szCs w:val="24"/>
          </w:rPr>
          <w:t>https://www.nhsinform.scot/care-support-and-rights/health-rights/european-cross-border-healthcare/national-contact-point-health-boards</w:t>
        </w:r>
      </w:hyperlink>
      <w:r w:rsidR="00E30DA4" w:rsidRPr="008869DD">
        <w:rPr>
          <w:rFonts w:ascii="Arial" w:hAnsi="Arial" w:cs="Arial"/>
          <w:sz w:val="24"/>
          <w:szCs w:val="24"/>
        </w:rPr>
        <w:t xml:space="preserve"> </w:t>
      </w:r>
    </w:p>
    <w:p w14:paraId="1C735D55"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Health and Social Care Services in Northern Ireland: (National Health Service for Northern Ireland) including but not limited to Health Trusts, Social Care Board and other HSC Agencies: </w:t>
      </w:r>
      <w:hyperlink r:id="rId24">
        <w:r w:rsidR="00E30DA4" w:rsidRPr="008869DD">
          <w:rPr>
            <w:rStyle w:val="Hyperlink"/>
            <w:rFonts w:ascii="Arial" w:hAnsi="Arial" w:cs="Arial"/>
            <w:sz w:val="24"/>
            <w:szCs w:val="24"/>
          </w:rPr>
          <w:t>http://online.hscni.net/</w:t>
        </w:r>
      </w:hyperlink>
      <w:r w:rsidR="00E30DA4" w:rsidRPr="008869DD">
        <w:rPr>
          <w:rFonts w:ascii="Arial" w:hAnsi="Arial" w:cs="Arial"/>
          <w:sz w:val="24"/>
          <w:szCs w:val="24"/>
        </w:rPr>
        <w:t xml:space="preserve"> </w:t>
      </w:r>
    </w:p>
    <w:p w14:paraId="46C384BF"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Social Enterprise UK: </w:t>
      </w:r>
      <w:hyperlink r:id="rId25">
        <w:r w:rsidR="00E30DA4" w:rsidRPr="008869DD">
          <w:rPr>
            <w:rStyle w:val="Hyperlink"/>
            <w:rFonts w:ascii="Arial" w:hAnsi="Arial" w:cs="Arial"/>
            <w:sz w:val="24"/>
            <w:szCs w:val="24"/>
          </w:rPr>
          <w:t>https://www.socialenterprise.org.uk</w:t>
        </w:r>
      </w:hyperlink>
      <w:r w:rsidR="00E30DA4" w:rsidRPr="008869DD">
        <w:rPr>
          <w:rFonts w:ascii="Arial" w:hAnsi="Arial" w:cs="Arial"/>
          <w:sz w:val="24"/>
          <w:szCs w:val="24"/>
        </w:rPr>
        <w:t xml:space="preserve"> </w:t>
      </w:r>
    </w:p>
    <w:p w14:paraId="0AD18553"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Local Authority Councils in England, Scotland and Wales: county, unitary, district, borough, and metropolitan councils (parish/community councils) </w:t>
      </w:r>
    </w:p>
    <w:p w14:paraId="318EAF6F"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Local Councils in England, Scotland and Wales: </w:t>
      </w:r>
      <w:hyperlink r:id="rId26">
        <w:r w:rsidR="00E30DA4" w:rsidRPr="008869DD">
          <w:rPr>
            <w:rStyle w:val="Hyperlink"/>
            <w:rFonts w:ascii="Arial" w:hAnsi="Arial" w:cs="Arial"/>
            <w:sz w:val="24"/>
            <w:szCs w:val="24"/>
          </w:rPr>
          <w:t>https://www.gov.uk/find-local-council</w:t>
        </w:r>
      </w:hyperlink>
      <w:r w:rsidR="00E30DA4" w:rsidRPr="008869DD">
        <w:rPr>
          <w:rFonts w:ascii="Arial" w:hAnsi="Arial" w:cs="Arial"/>
          <w:sz w:val="24"/>
          <w:szCs w:val="24"/>
        </w:rPr>
        <w:t xml:space="preserve"> </w:t>
      </w:r>
    </w:p>
    <w:p w14:paraId="14FE0EEA"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Local Authority Councils in Northern Ireland: </w:t>
      </w:r>
      <w:hyperlink r:id="rId27">
        <w:r w:rsidR="00E30DA4" w:rsidRPr="008869DD">
          <w:rPr>
            <w:rStyle w:val="Hyperlink"/>
            <w:rFonts w:ascii="Arial" w:hAnsi="Arial" w:cs="Arial"/>
            <w:sz w:val="24"/>
            <w:szCs w:val="24"/>
          </w:rPr>
          <w:t>https://www.nidirect.gov.uk/contacts/local-councils-in-northern-ireland</w:t>
        </w:r>
      </w:hyperlink>
      <w:r w:rsidR="00E30DA4" w:rsidRPr="008869DD">
        <w:rPr>
          <w:rFonts w:ascii="Arial" w:hAnsi="Arial" w:cs="Arial"/>
          <w:sz w:val="24"/>
          <w:szCs w:val="24"/>
        </w:rPr>
        <w:t xml:space="preserve"> </w:t>
      </w:r>
    </w:p>
    <w:p w14:paraId="173C7736"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Isle of Man (IoM) Government and associated IoM based public bodies, including all IoM Government Departments and Cabinet Office, including but not limited to: Department of Health &amp; Social Care: </w:t>
      </w:r>
      <w:hyperlink r:id="rId28">
        <w:r w:rsidR="00E30DA4" w:rsidRPr="008869DD">
          <w:rPr>
            <w:rStyle w:val="Hyperlink"/>
            <w:rFonts w:ascii="Arial" w:hAnsi="Arial" w:cs="Arial"/>
            <w:sz w:val="24"/>
            <w:szCs w:val="24"/>
          </w:rPr>
          <w:t>https://www.gov.im/about-the-government/departments/health-and-social-care/</w:t>
        </w:r>
      </w:hyperlink>
      <w:r w:rsidR="00E30DA4" w:rsidRPr="008869DD">
        <w:rPr>
          <w:rFonts w:ascii="Arial" w:hAnsi="Arial" w:cs="Arial"/>
          <w:sz w:val="24"/>
          <w:szCs w:val="24"/>
        </w:rPr>
        <w:t xml:space="preserve"> </w:t>
      </w:r>
    </w:p>
    <w:p w14:paraId="3C015192"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lastRenderedPageBreak/>
        <w:t xml:space="preserve">The States of Jersey Government and administration including all Government Departments including but not limited to: Health &amp; Social Services: </w:t>
      </w:r>
      <w:hyperlink r:id="rId29">
        <w:r w:rsidR="00E30DA4" w:rsidRPr="008869DD">
          <w:rPr>
            <w:rStyle w:val="Hyperlink"/>
            <w:rFonts w:ascii="Arial" w:hAnsi="Arial" w:cs="Arial"/>
            <w:sz w:val="24"/>
            <w:szCs w:val="24"/>
          </w:rPr>
          <w:t>https://www.gov.je/Government/Departments/Pages/default.aspx</w:t>
        </w:r>
      </w:hyperlink>
      <w:r w:rsidR="00E30DA4" w:rsidRPr="008869DD">
        <w:rPr>
          <w:rFonts w:ascii="Arial" w:hAnsi="Arial" w:cs="Arial"/>
          <w:sz w:val="24"/>
          <w:szCs w:val="24"/>
        </w:rPr>
        <w:t xml:space="preserve"> </w:t>
      </w:r>
    </w:p>
    <w:p w14:paraId="174E1264"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The States of Guernsey (Parliament and government) including but not limited to the Committee for Health &amp; Social Care: </w:t>
      </w:r>
      <w:hyperlink r:id="rId30">
        <w:r w:rsidR="00E30DA4" w:rsidRPr="008869DD">
          <w:rPr>
            <w:rStyle w:val="Hyperlink"/>
            <w:rFonts w:ascii="Arial" w:hAnsi="Arial" w:cs="Arial"/>
            <w:sz w:val="24"/>
            <w:szCs w:val="24"/>
          </w:rPr>
          <w:t>https://www.gov.gg/article/152954/Health-and-Social-Services-Department</w:t>
        </w:r>
      </w:hyperlink>
      <w:r w:rsidR="00E30DA4" w:rsidRPr="008869DD">
        <w:rPr>
          <w:rFonts w:ascii="Arial" w:hAnsi="Arial" w:cs="Arial"/>
          <w:sz w:val="24"/>
          <w:szCs w:val="24"/>
        </w:rPr>
        <w:t xml:space="preserve"> </w:t>
      </w:r>
    </w:p>
    <w:p w14:paraId="10B469F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Educational Establishments in England including schools and colleges: </w:t>
      </w:r>
      <w:hyperlink r:id="rId31">
        <w:r w:rsidR="00E30DA4" w:rsidRPr="008869DD">
          <w:rPr>
            <w:rStyle w:val="Hyperlink"/>
            <w:rFonts w:ascii="Arial" w:hAnsi="Arial" w:cs="Arial"/>
            <w:sz w:val="24"/>
            <w:szCs w:val="24"/>
          </w:rPr>
          <w:t>https://get-information-schools.service.gov.uk/</w:t>
        </w:r>
      </w:hyperlink>
      <w:r w:rsidR="00E30DA4" w:rsidRPr="008869DD">
        <w:rPr>
          <w:rFonts w:ascii="Arial" w:hAnsi="Arial" w:cs="Arial"/>
          <w:sz w:val="24"/>
          <w:szCs w:val="24"/>
        </w:rPr>
        <w:t xml:space="preserve"> </w:t>
      </w:r>
    </w:p>
    <w:p w14:paraId="33E5F5C6"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Schools in Wales: </w:t>
      </w:r>
      <w:hyperlink r:id="rId32">
        <w:r w:rsidRPr="008869DD">
          <w:rPr>
            <w:rStyle w:val="Hyperlink"/>
            <w:rFonts w:ascii="Arial" w:hAnsi="Arial" w:cs="Arial"/>
            <w:sz w:val="24"/>
            <w:szCs w:val="24"/>
          </w:rPr>
          <w:t>https://gov.wales/education-skills</w:t>
        </w:r>
      </w:hyperlink>
      <w:r w:rsidRPr="008869DD">
        <w:rPr>
          <w:rFonts w:ascii="Arial" w:hAnsi="Arial" w:cs="Arial"/>
          <w:sz w:val="24"/>
          <w:szCs w:val="24"/>
        </w:rPr>
        <w:t xml:space="preserve"> </w:t>
      </w:r>
    </w:p>
    <w:p w14:paraId="4ADCF2B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Further Education and 6th Form Colleges in the UK: </w:t>
      </w:r>
      <w:hyperlink r:id="rId33">
        <w:r w:rsidRPr="008869DD">
          <w:rPr>
            <w:rStyle w:val="Hyperlink"/>
            <w:rFonts w:ascii="Arial" w:hAnsi="Arial" w:cs="Arial"/>
            <w:sz w:val="24"/>
            <w:szCs w:val="24"/>
          </w:rPr>
          <w:t>https://www.aoc.co.uk/about/list-of-colleges-in-the-uk</w:t>
        </w:r>
      </w:hyperlink>
      <w:r w:rsidRPr="008869DD">
        <w:rPr>
          <w:rFonts w:ascii="Arial" w:hAnsi="Arial" w:cs="Arial"/>
          <w:sz w:val="24"/>
          <w:szCs w:val="24"/>
        </w:rPr>
        <w:t xml:space="preserve"> </w:t>
      </w:r>
    </w:p>
    <w:p w14:paraId="2A336D34"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Higher Education Recognised or listed bodies in the UK offering degree-level courses: </w:t>
      </w:r>
      <w:hyperlink r:id="rId34">
        <w:r w:rsidRPr="008869DD">
          <w:rPr>
            <w:rStyle w:val="Hyperlink"/>
            <w:rFonts w:ascii="Arial" w:hAnsi="Arial" w:cs="Arial"/>
            <w:sz w:val="24"/>
            <w:szCs w:val="24"/>
          </w:rPr>
          <w:t>https://www.gov.uk/check-a-university-is-officially-recognised</w:t>
        </w:r>
      </w:hyperlink>
      <w:r w:rsidRPr="008869DD">
        <w:rPr>
          <w:rFonts w:ascii="Arial" w:hAnsi="Arial" w:cs="Arial"/>
          <w:sz w:val="24"/>
          <w:szCs w:val="24"/>
        </w:rPr>
        <w:t xml:space="preserve"> </w:t>
      </w:r>
    </w:p>
    <w:p w14:paraId="6BC0F51A"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Schools in Scotland including primary, secondary and special schools: </w:t>
      </w:r>
      <w:hyperlink r:id="rId35">
        <w:r w:rsidRPr="008869DD">
          <w:rPr>
            <w:rStyle w:val="Hyperlink"/>
            <w:rFonts w:ascii="Arial" w:hAnsi="Arial" w:cs="Arial"/>
            <w:sz w:val="24"/>
            <w:szCs w:val="24"/>
          </w:rPr>
          <w:t>https://education.gov.scot/parentzone/</w:t>
        </w:r>
      </w:hyperlink>
      <w:r w:rsidRPr="008869DD">
        <w:rPr>
          <w:rFonts w:ascii="Arial" w:hAnsi="Arial" w:cs="Arial"/>
          <w:sz w:val="24"/>
          <w:szCs w:val="24"/>
        </w:rPr>
        <w:t xml:space="preserve"> </w:t>
      </w:r>
    </w:p>
    <w:p w14:paraId="53D33E12"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Educational Establishments in Scotland: </w:t>
      </w:r>
      <w:hyperlink r:id="rId36">
        <w:r w:rsidRPr="008869DD">
          <w:rPr>
            <w:rStyle w:val="Hyperlink"/>
            <w:rFonts w:ascii="Arial" w:hAnsi="Arial" w:cs="Arial"/>
            <w:sz w:val="24"/>
            <w:szCs w:val="24"/>
          </w:rPr>
          <w:t>http://www.gov.scot/Topics/Statistics/ScotXed/SchoolEducation/SchoolEstablishments</w:t>
        </w:r>
      </w:hyperlink>
      <w:r w:rsidRPr="008869DD">
        <w:rPr>
          <w:rFonts w:ascii="Arial" w:hAnsi="Arial" w:cs="Arial"/>
          <w:sz w:val="24"/>
          <w:szCs w:val="24"/>
        </w:rPr>
        <w:t xml:space="preserve"> </w:t>
      </w:r>
    </w:p>
    <w:p w14:paraId="0BD8F61C"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Schools and Educational Establishments in Northern Ireland: </w:t>
      </w:r>
      <w:hyperlink r:id="rId37">
        <w:r w:rsidRPr="008869DD">
          <w:rPr>
            <w:rStyle w:val="Hyperlink"/>
            <w:rFonts w:ascii="Arial" w:hAnsi="Arial" w:cs="Arial"/>
            <w:sz w:val="24"/>
            <w:szCs w:val="24"/>
          </w:rPr>
          <w:t>https://www.education-ni.gov.uk/topics/schools-and-infrastructure/types-schools</w:t>
        </w:r>
      </w:hyperlink>
      <w:r w:rsidRPr="008869DD">
        <w:rPr>
          <w:rFonts w:ascii="Arial" w:hAnsi="Arial" w:cs="Arial"/>
          <w:sz w:val="24"/>
          <w:szCs w:val="24"/>
        </w:rPr>
        <w:t xml:space="preserve"> </w:t>
      </w:r>
    </w:p>
    <w:p w14:paraId="2EC38D4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Higher Education Universities and Colleges in Northern Ireland: </w:t>
      </w:r>
      <w:hyperlink r:id="rId38">
        <w:r w:rsidRPr="008869DD">
          <w:rPr>
            <w:rStyle w:val="Hyperlink"/>
            <w:rFonts w:ascii="Arial" w:hAnsi="Arial" w:cs="Arial"/>
            <w:sz w:val="24"/>
            <w:szCs w:val="24"/>
          </w:rPr>
          <w:t>https://www.nidirect.gov.uk/articles/universities-and-colleges-northern-ireland</w:t>
        </w:r>
      </w:hyperlink>
      <w:r w:rsidRPr="008869DD">
        <w:rPr>
          <w:rFonts w:ascii="Arial" w:hAnsi="Arial" w:cs="Arial"/>
          <w:sz w:val="24"/>
          <w:szCs w:val="24"/>
        </w:rPr>
        <w:t xml:space="preserve"> </w:t>
      </w:r>
    </w:p>
    <w:p w14:paraId="4D6C1E9F"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UK Police Forces in England, Northern Ireland, Scotland and Wales including National Special Police Forces. </w:t>
      </w:r>
      <w:hyperlink r:id="rId39">
        <w:r w:rsidRPr="008869DD">
          <w:rPr>
            <w:rStyle w:val="Hyperlink"/>
            <w:rFonts w:ascii="Arial" w:hAnsi="Arial" w:cs="Arial"/>
            <w:sz w:val="24"/>
            <w:szCs w:val="24"/>
          </w:rPr>
          <w:t>https://www.police.uk/pu/find-a-police-force/</w:t>
        </w:r>
      </w:hyperlink>
      <w:r w:rsidRPr="008869DD">
        <w:rPr>
          <w:rFonts w:ascii="Arial" w:hAnsi="Arial" w:cs="Arial"/>
          <w:sz w:val="24"/>
          <w:szCs w:val="24"/>
        </w:rPr>
        <w:t xml:space="preserve"> </w:t>
      </w:r>
    </w:p>
    <w:p w14:paraId="43E36380"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England Fire and Rescue Services </w:t>
      </w:r>
      <w:hyperlink r:id="rId40">
        <w:r w:rsidRPr="008869DD">
          <w:rPr>
            <w:rStyle w:val="Hyperlink"/>
            <w:rFonts w:ascii="Arial" w:hAnsi="Arial" w:cs="Arial"/>
            <w:sz w:val="24"/>
            <w:szCs w:val="24"/>
          </w:rPr>
          <w:t>https://www.nationalfirechiefs.org.uk/fire-and-rescue-services</w:t>
        </w:r>
      </w:hyperlink>
      <w:r w:rsidRPr="008869DD">
        <w:rPr>
          <w:rFonts w:ascii="Arial" w:hAnsi="Arial" w:cs="Arial"/>
          <w:sz w:val="24"/>
          <w:szCs w:val="24"/>
        </w:rPr>
        <w:t xml:space="preserve"> </w:t>
      </w:r>
    </w:p>
    <w:p w14:paraId="55B14001"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Scottish Fire &amp; Rescue Services </w:t>
      </w:r>
      <w:hyperlink r:id="rId41">
        <w:r w:rsidRPr="008869DD">
          <w:rPr>
            <w:rStyle w:val="Hyperlink"/>
            <w:rFonts w:ascii="Arial" w:hAnsi="Arial" w:cs="Arial"/>
            <w:sz w:val="24"/>
            <w:szCs w:val="24"/>
          </w:rPr>
          <w:t>https://www.firescotland.gov.uk/</w:t>
        </w:r>
      </w:hyperlink>
      <w:r w:rsidRPr="008869DD">
        <w:rPr>
          <w:rFonts w:ascii="Arial" w:hAnsi="Arial" w:cs="Arial"/>
          <w:sz w:val="24"/>
          <w:szCs w:val="24"/>
        </w:rPr>
        <w:t xml:space="preserve"> </w:t>
      </w:r>
    </w:p>
    <w:p w14:paraId="15631D95"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Welsh Fire &amp; Rescue Services https://www.mawwfire.gov.uk/ and </w:t>
      </w:r>
      <w:hyperlink r:id="rId42">
        <w:r w:rsidRPr="008869DD">
          <w:rPr>
            <w:rStyle w:val="Hyperlink"/>
            <w:rFonts w:ascii="Arial" w:hAnsi="Arial" w:cs="Arial"/>
            <w:sz w:val="24"/>
            <w:szCs w:val="24"/>
          </w:rPr>
          <w:t>https://www.southwales-fire.gov.uk/</w:t>
        </w:r>
      </w:hyperlink>
      <w:r w:rsidRPr="008869DD">
        <w:rPr>
          <w:rFonts w:ascii="Arial" w:hAnsi="Arial" w:cs="Arial"/>
          <w:sz w:val="24"/>
          <w:szCs w:val="24"/>
        </w:rPr>
        <w:t xml:space="preserve"> </w:t>
      </w:r>
    </w:p>
    <w:p w14:paraId="05997BF3"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Northern Ireland Fire &amp; Rescue Service </w:t>
      </w:r>
      <w:hyperlink r:id="rId43">
        <w:r w:rsidRPr="008869DD">
          <w:rPr>
            <w:rStyle w:val="Hyperlink"/>
            <w:rFonts w:ascii="Arial" w:hAnsi="Arial" w:cs="Arial"/>
            <w:sz w:val="24"/>
            <w:szCs w:val="24"/>
          </w:rPr>
          <w:t>https://www.nifrs.org/areas-districts/</w:t>
        </w:r>
      </w:hyperlink>
      <w:r w:rsidRPr="008869DD">
        <w:rPr>
          <w:rFonts w:ascii="Arial" w:hAnsi="Arial" w:cs="Arial"/>
          <w:sz w:val="24"/>
          <w:szCs w:val="24"/>
        </w:rPr>
        <w:t xml:space="preserve"> </w:t>
      </w:r>
    </w:p>
    <w:p w14:paraId="7E7B9F6F"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UK Maritime &amp; Coastguard Agency </w:t>
      </w:r>
      <w:hyperlink r:id="rId44">
        <w:r w:rsidRPr="008869DD">
          <w:rPr>
            <w:rStyle w:val="Hyperlink"/>
            <w:rFonts w:ascii="Arial" w:hAnsi="Arial" w:cs="Arial"/>
            <w:sz w:val="24"/>
            <w:szCs w:val="24"/>
          </w:rPr>
          <w:t>https://www.gov.uk/government/organisations/maritime-and-coastguard-agency/about/access-and-opening</w:t>
        </w:r>
      </w:hyperlink>
      <w:r w:rsidRPr="008869DD">
        <w:rPr>
          <w:rFonts w:ascii="Arial" w:hAnsi="Arial" w:cs="Arial"/>
          <w:sz w:val="24"/>
          <w:szCs w:val="24"/>
        </w:rPr>
        <w:t xml:space="preserve"> </w:t>
      </w:r>
    </w:p>
    <w:p w14:paraId="0DC6615B"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Registered charities in England and Wales: </w:t>
      </w:r>
      <w:hyperlink r:id="rId45">
        <w:r w:rsidRPr="008869DD">
          <w:rPr>
            <w:rStyle w:val="Hyperlink"/>
            <w:rFonts w:ascii="Arial" w:hAnsi="Arial" w:cs="Arial"/>
            <w:sz w:val="24"/>
            <w:szCs w:val="24"/>
          </w:rPr>
          <w:t>https://register-of-charities.charitycommission.gov.uk/</w:t>
        </w:r>
      </w:hyperlink>
      <w:r w:rsidRPr="008869DD">
        <w:rPr>
          <w:rFonts w:ascii="Arial" w:hAnsi="Arial" w:cs="Arial"/>
          <w:sz w:val="24"/>
          <w:szCs w:val="24"/>
        </w:rPr>
        <w:t xml:space="preserve"> </w:t>
      </w:r>
    </w:p>
    <w:p w14:paraId="36B50E47"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Registered charities in Scotland: </w:t>
      </w:r>
      <w:hyperlink r:id="rId46">
        <w:r w:rsidRPr="008869DD">
          <w:rPr>
            <w:rStyle w:val="Hyperlink"/>
            <w:rFonts w:ascii="Arial" w:hAnsi="Arial" w:cs="Arial"/>
            <w:sz w:val="24"/>
            <w:szCs w:val="24"/>
          </w:rPr>
          <w:t>https://www.oscr.org.uk/charities</w:t>
        </w:r>
      </w:hyperlink>
      <w:r w:rsidRPr="008869DD">
        <w:rPr>
          <w:rFonts w:ascii="Arial" w:hAnsi="Arial" w:cs="Arial"/>
          <w:sz w:val="24"/>
          <w:szCs w:val="24"/>
        </w:rPr>
        <w:t xml:space="preserve"> </w:t>
      </w:r>
    </w:p>
    <w:p w14:paraId="0D368DD1"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lastRenderedPageBreak/>
        <w:t xml:space="preserve">Registered charities in Northern Ireland: </w:t>
      </w:r>
      <w:hyperlink r:id="rId47">
        <w:r w:rsidRPr="008869DD">
          <w:rPr>
            <w:rStyle w:val="Hyperlink"/>
            <w:rFonts w:ascii="Arial" w:hAnsi="Arial" w:cs="Arial"/>
            <w:sz w:val="24"/>
            <w:szCs w:val="24"/>
          </w:rPr>
          <w:t>http://www.charitycommissionni.org.uk/charity-search/</w:t>
        </w:r>
      </w:hyperlink>
      <w:r w:rsidRPr="008869DD">
        <w:rPr>
          <w:rFonts w:ascii="Arial" w:hAnsi="Arial" w:cs="Arial"/>
          <w:sz w:val="24"/>
          <w:szCs w:val="24"/>
        </w:rPr>
        <w:t xml:space="preserve"> </w:t>
      </w:r>
    </w:p>
    <w:p w14:paraId="4DE00FA2"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Ministry of Defence (MOD): </w:t>
      </w:r>
      <w:hyperlink r:id="rId48">
        <w:r w:rsidRPr="008869DD">
          <w:rPr>
            <w:rStyle w:val="Hyperlink"/>
            <w:rFonts w:ascii="Arial" w:hAnsi="Arial" w:cs="Arial"/>
            <w:sz w:val="24"/>
            <w:szCs w:val="24"/>
          </w:rPr>
          <w:t>https://www.gov.uk/government/organisations/ministry-of-defence</w:t>
        </w:r>
      </w:hyperlink>
      <w:r w:rsidRPr="008869DD">
        <w:rPr>
          <w:rFonts w:ascii="Arial" w:hAnsi="Arial" w:cs="Arial"/>
          <w:sz w:val="24"/>
          <w:szCs w:val="24"/>
        </w:rPr>
        <w:t xml:space="preserve"> </w:t>
      </w:r>
    </w:p>
    <w:p w14:paraId="77722435"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Registered social landlords, government funded, not-for-profit organisations that provide affordable housing, including housing associations, trusts and cooperatives. </w:t>
      </w:r>
    </w:p>
    <w:p w14:paraId="22A72EFF" w14:textId="77777777" w:rsidR="008D309F" w:rsidRPr="008869DD" w:rsidRDefault="008D309F" w:rsidP="00A8076B">
      <w:pPr>
        <w:numPr>
          <w:ilvl w:val="0"/>
          <w:numId w:val="11"/>
        </w:numPr>
        <w:jc w:val="both"/>
        <w:rPr>
          <w:rFonts w:ascii="Arial" w:hAnsi="Arial" w:cs="Arial"/>
          <w:sz w:val="24"/>
          <w:szCs w:val="24"/>
        </w:rPr>
      </w:pPr>
      <w:r w:rsidRPr="008869DD">
        <w:rPr>
          <w:rFonts w:ascii="Arial" w:hAnsi="Arial" w:cs="Arial"/>
          <w:sz w:val="24"/>
          <w:szCs w:val="24"/>
        </w:rPr>
        <w:t xml:space="preserve">England: </w:t>
      </w:r>
      <w:hyperlink r:id="rId49">
        <w:r w:rsidRPr="008869DD">
          <w:rPr>
            <w:rStyle w:val="Hyperlink"/>
            <w:rFonts w:ascii="Arial" w:hAnsi="Arial" w:cs="Arial"/>
            <w:sz w:val="24"/>
            <w:szCs w:val="24"/>
          </w:rPr>
          <w:t>https://www.gov.uk/government/publications/current-registered-providers-of-social-housing</w:t>
        </w:r>
      </w:hyperlink>
      <w:r w:rsidRPr="008869DD">
        <w:rPr>
          <w:rFonts w:ascii="Arial" w:hAnsi="Arial" w:cs="Arial"/>
          <w:sz w:val="24"/>
          <w:szCs w:val="24"/>
        </w:rPr>
        <w:t xml:space="preserve"> </w:t>
      </w:r>
    </w:p>
    <w:p w14:paraId="299CE169" w14:textId="77777777" w:rsidR="008D309F" w:rsidRPr="008869DD" w:rsidRDefault="008D309F" w:rsidP="00A8076B">
      <w:pPr>
        <w:numPr>
          <w:ilvl w:val="0"/>
          <w:numId w:val="11"/>
        </w:numPr>
        <w:jc w:val="both"/>
        <w:rPr>
          <w:rFonts w:ascii="Arial" w:hAnsi="Arial" w:cs="Arial"/>
          <w:sz w:val="24"/>
          <w:szCs w:val="24"/>
        </w:rPr>
      </w:pPr>
      <w:r w:rsidRPr="008869DD">
        <w:rPr>
          <w:rFonts w:ascii="Arial" w:hAnsi="Arial" w:cs="Arial"/>
          <w:sz w:val="24"/>
          <w:szCs w:val="24"/>
        </w:rPr>
        <w:t xml:space="preserve">Scotland: </w:t>
      </w:r>
      <w:hyperlink r:id="rId50">
        <w:r w:rsidRPr="008869DD">
          <w:rPr>
            <w:rStyle w:val="Hyperlink"/>
            <w:rFonts w:ascii="Arial" w:hAnsi="Arial" w:cs="Arial"/>
            <w:sz w:val="24"/>
            <w:szCs w:val="24"/>
          </w:rPr>
          <w:t>https://www.sfha.co.uk/our-members</w:t>
        </w:r>
      </w:hyperlink>
      <w:r w:rsidRPr="008869DD">
        <w:rPr>
          <w:rFonts w:ascii="Arial" w:hAnsi="Arial" w:cs="Arial"/>
          <w:sz w:val="24"/>
          <w:szCs w:val="24"/>
        </w:rPr>
        <w:t xml:space="preserve"> </w:t>
      </w:r>
    </w:p>
    <w:p w14:paraId="6CD323D8" w14:textId="77777777" w:rsidR="008D309F" w:rsidRPr="008869DD" w:rsidRDefault="008D309F" w:rsidP="00A8076B">
      <w:pPr>
        <w:numPr>
          <w:ilvl w:val="0"/>
          <w:numId w:val="11"/>
        </w:numPr>
        <w:jc w:val="both"/>
        <w:rPr>
          <w:rFonts w:ascii="Arial" w:hAnsi="Arial" w:cs="Arial"/>
          <w:sz w:val="24"/>
          <w:szCs w:val="24"/>
        </w:rPr>
      </w:pPr>
      <w:r w:rsidRPr="008869DD">
        <w:rPr>
          <w:rFonts w:ascii="Arial" w:hAnsi="Arial" w:cs="Arial"/>
          <w:sz w:val="24"/>
          <w:szCs w:val="24"/>
        </w:rPr>
        <w:t xml:space="preserve">Wales: </w:t>
      </w:r>
      <w:hyperlink r:id="rId51">
        <w:r w:rsidRPr="008869DD">
          <w:rPr>
            <w:rStyle w:val="Hyperlink"/>
            <w:rFonts w:ascii="Arial" w:hAnsi="Arial" w:cs="Arial"/>
            <w:sz w:val="24"/>
            <w:szCs w:val="24"/>
          </w:rPr>
          <w:t>https://chcymru.org.uk/membership/housing-associations</w:t>
        </w:r>
      </w:hyperlink>
      <w:r w:rsidRPr="008869DD">
        <w:rPr>
          <w:rFonts w:ascii="Arial" w:hAnsi="Arial" w:cs="Arial"/>
          <w:sz w:val="24"/>
          <w:szCs w:val="24"/>
        </w:rPr>
        <w:t xml:space="preserve"> </w:t>
      </w:r>
    </w:p>
    <w:p w14:paraId="2339C77C" w14:textId="77777777" w:rsidR="008D309F" w:rsidRPr="008869DD" w:rsidRDefault="008D309F" w:rsidP="00A8076B">
      <w:pPr>
        <w:numPr>
          <w:ilvl w:val="0"/>
          <w:numId w:val="11"/>
        </w:numPr>
        <w:jc w:val="both"/>
        <w:rPr>
          <w:rFonts w:ascii="Arial" w:hAnsi="Arial" w:cs="Arial"/>
          <w:sz w:val="24"/>
          <w:szCs w:val="24"/>
        </w:rPr>
      </w:pPr>
      <w:r w:rsidRPr="008869DD">
        <w:rPr>
          <w:rFonts w:ascii="Arial" w:hAnsi="Arial" w:cs="Arial"/>
          <w:sz w:val="24"/>
          <w:szCs w:val="24"/>
        </w:rPr>
        <w:t xml:space="preserve">Northern Ireland: </w:t>
      </w:r>
      <w:hyperlink r:id="rId52">
        <w:r w:rsidRPr="008869DD">
          <w:rPr>
            <w:rStyle w:val="Hyperlink"/>
            <w:rFonts w:ascii="Arial" w:hAnsi="Arial" w:cs="Arial"/>
            <w:sz w:val="24"/>
            <w:szCs w:val="24"/>
          </w:rPr>
          <w:t>https://www.nidirect.gov.uk/contacts/housing-associations</w:t>
        </w:r>
      </w:hyperlink>
      <w:r w:rsidRPr="008869DD">
        <w:rPr>
          <w:rFonts w:ascii="Arial" w:hAnsi="Arial" w:cs="Arial"/>
          <w:sz w:val="24"/>
          <w:szCs w:val="24"/>
        </w:rPr>
        <w:t xml:space="preserve"> </w:t>
      </w:r>
    </w:p>
    <w:p w14:paraId="38B78989" w14:textId="77777777" w:rsidR="008D309F" w:rsidRPr="008869DD" w:rsidRDefault="008D309F" w:rsidP="00A8076B">
      <w:pPr>
        <w:jc w:val="both"/>
        <w:rPr>
          <w:rFonts w:ascii="Arial" w:hAnsi="Arial" w:cs="Arial"/>
          <w:sz w:val="24"/>
          <w:szCs w:val="24"/>
        </w:rPr>
      </w:pPr>
      <w:r w:rsidRPr="008869DD">
        <w:rPr>
          <w:rFonts w:ascii="Arial" w:hAnsi="Arial" w:cs="Arial"/>
          <w:sz w:val="24"/>
          <w:szCs w:val="24"/>
        </w:rPr>
        <w:t xml:space="preserve">Organisations referenced above can be found detailed in either the NHS Act 2006, and/or the Public Contract Regulations 2015, and/or the Government Departments, Agencies and Public Bodies: </w:t>
      </w:r>
      <w:hyperlink r:id="rId53">
        <w:r w:rsidRPr="008869DD">
          <w:rPr>
            <w:rStyle w:val="Hyperlink"/>
            <w:rFonts w:ascii="Arial" w:hAnsi="Arial" w:cs="Arial"/>
            <w:sz w:val="24"/>
            <w:szCs w:val="24"/>
          </w:rPr>
          <w:t>https://www.gov.uk/government/organisations</w:t>
        </w:r>
      </w:hyperlink>
      <w:r w:rsidRPr="008869DD">
        <w:rPr>
          <w:rFonts w:ascii="Arial" w:hAnsi="Arial" w:cs="Arial"/>
          <w:sz w:val="24"/>
          <w:szCs w:val="24"/>
        </w:rPr>
        <w:t xml:space="preserve"> </w:t>
      </w:r>
    </w:p>
    <w:p w14:paraId="1DFFB62B" w14:textId="77777777" w:rsidR="008D309F" w:rsidRPr="008869DD" w:rsidRDefault="008D309F" w:rsidP="00A8076B">
      <w:pPr>
        <w:numPr>
          <w:ilvl w:val="0"/>
          <w:numId w:val="12"/>
        </w:numPr>
        <w:jc w:val="both"/>
        <w:rPr>
          <w:rFonts w:ascii="Arial" w:hAnsi="Arial" w:cs="Arial"/>
          <w:sz w:val="24"/>
          <w:szCs w:val="24"/>
        </w:rPr>
      </w:pPr>
      <w:r w:rsidRPr="008869DD">
        <w:rPr>
          <w:rFonts w:ascii="Arial" w:hAnsi="Arial" w:cs="Arial"/>
          <w:sz w:val="24"/>
          <w:szCs w:val="24"/>
        </w:rPr>
        <w:t xml:space="preserve">Ministerial Departments (25 including Agencies and Public Bodies) </w:t>
      </w:r>
    </w:p>
    <w:p w14:paraId="1E70069A" w14:textId="77777777" w:rsidR="008D309F" w:rsidRPr="008869DD" w:rsidRDefault="008D309F" w:rsidP="00A8076B">
      <w:pPr>
        <w:numPr>
          <w:ilvl w:val="0"/>
          <w:numId w:val="12"/>
        </w:numPr>
        <w:jc w:val="both"/>
        <w:rPr>
          <w:rFonts w:ascii="Arial" w:hAnsi="Arial" w:cs="Arial"/>
          <w:sz w:val="24"/>
          <w:szCs w:val="24"/>
        </w:rPr>
      </w:pPr>
      <w:r w:rsidRPr="008869DD">
        <w:rPr>
          <w:rFonts w:ascii="Arial" w:hAnsi="Arial" w:cs="Arial"/>
          <w:sz w:val="24"/>
          <w:szCs w:val="24"/>
        </w:rPr>
        <w:t xml:space="preserve">Non-Ministerial Departments (21 including Agencies and Public Bodies) </w:t>
      </w:r>
    </w:p>
    <w:p w14:paraId="61988A2A" w14:textId="77777777" w:rsidR="008D309F" w:rsidRPr="008869DD" w:rsidRDefault="008D309F" w:rsidP="00A8076B">
      <w:pPr>
        <w:numPr>
          <w:ilvl w:val="0"/>
          <w:numId w:val="13"/>
        </w:numPr>
        <w:jc w:val="both"/>
        <w:rPr>
          <w:rFonts w:ascii="Arial" w:hAnsi="Arial" w:cs="Arial"/>
          <w:sz w:val="24"/>
          <w:szCs w:val="24"/>
        </w:rPr>
      </w:pPr>
      <w:r w:rsidRPr="008869DD">
        <w:rPr>
          <w:rFonts w:ascii="Arial" w:hAnsi="Arial" w:cs="Arial"/>
          <w:sz w:val="24"/>
          <w:szCs w:val="24"/>
        </w:rPr>
        <w:t xml:space="preserve">Agencies and Other Public Bodies (376) </w:t>
      </w:r>
    </w:p>
    <w:p w14:paraId="568CF840" w14:textId="77777777" w:rsidR="008D309F" w:rsidRPr="008869DD" w:rsidRDefault="008D309F" w:rsidP="00A8076B">
      <w:pPr>
        <w:numPr>
          <w:ilvl w:val="0"/>
          <w:numId w:val="13"/>
        </w:numPr>
        <w:jc w:val="both"/>
        <w:rPr>
          <w:rFonts w:ascii="Arial" w:hAnsi="Arial" w:cs="Arial"/>
          <w:sz w:val="24"/>
          <w:szCs w:val="24"/>
        </w:rPr>
      </w:pPr>
      <w:r w:rsidRPr="008869DD">
        <w:rPr>
          <w:rFonts w:ascii="Arial" w:hAnsi="Arial" w:cs="Arial"/>
          <w:sz w:val="24"/>
          <w:szCs w:val="24"/>
        </w:rPr>
        <w:t xml:space="preserve">High Profile Groups (78) </w:t>
      </w:r>
    </w:p>
    <w:p w14:paraId="3FF7B8BB" w14:textId="77777777" w:rsidR="008D309F" w:rsidRPr="008869DD" w:rsidRDefault="008D309F" w:rsidP="00A8076B">
      <w:pPr>
        <w:numPr>
          <w:ilvl w:val="0"/>
          <w:numId w:val="13"/>
        </w:numPr>
        <w:jc w:val="both"/>
        <w:rPr>
          <w:rFonts w:ascii="Arial" w:hAnsi="Arial" w:cs="Arial"/>
          <w:sz w:val="24"/>
          <w:szCs w:val="24"/>
        </w:rPr>
      </w:pPr>
      <w:r w:rsidRPr="008869DD">
        <w:rPr>
          <w:rFonts w:ascii="Arial" w:hAnsi="Arial" w:cs="Arial"/>
          <w:sz w:val="24"/>
          <w:szCs w:val="24"/>
        </w:rPr>
        <w:t xml:space="preserve">Public Corporations (10) </w:t>
      </w:r>
    </w:p>
    <w:p w14:paraId="14C224FF" w14:textId="77777777" w:rsidR="008D309F" w:rsidRPr="008869DD" w:rsidRDefault="008D309F" w:rsidP="00A8076B">
      <w:pPr>
        <w:numPr>
          <w:ilvl w:val="0"/>
          <w:numId w:val="13"/>
        </w:numPr>
        <w:jc w:val="both"/>
        <w:rPr>
          <w:rFonts w:ascii="Arial" w:hAnsi="Arial" w:cs="Arial"/>
          <w:sz w:val="24"/>
          <w:szCs w:val="24"/>
        </w:rPr>
      </w:pPr>
      <w:r w:rsidRPr="008869DD">
        <w:rPr>
          <w:rFonts w:ascii="Arial" w:hAnsi="Arial" w:cs="Arial"/>
          <w:sz w:val="24"/>
          <w:szCs w:val="24"/>
        </w:rPr>
        <w:t xml:space="preserve">Devolved Administrations (3) </w:t>
      </w:r>
    </w:p>
    <w:p w14:paraId="36FEB5B0" w14:textId="77777777" w:rsidR="00B704AD" w:rsidRPr="008869DD" w:rsidRDefault="00B704AD" w:rsidP="00A8076B">
      <w:pPr>
        <w:jc w:val="both"/>
        <w:rPr>
          <w:rFonts w:ascii="Arial" w:hAnsi="Arial" w:cs="Arial"/>
          <w:b/>
          <w:bCs/>
          <w:color w:val="0070C0"/>
          <w:sz w:val="28"/>
          <w:szCs w:val="28"/>
        </w:rPr>
      </w:pPr>
    </w:p>
    <w:sectPr w:rsidR="00B704AD" w:rsidRPr="008869DD">
      <w:headerReference w:type="default" r:id="rId54"/>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F06D" w14:textId="77777777" w:rsidR="006907B4" w:rsidRDefault="006907B4" w:rsidP="003013DD">
      <w:pPr>
        <w:spacing w:after="0" w:line="240" w:lineRule="auto"/>
      </w:pPr>
      <w:r>
        <w:separator/>
      </w:r>
    </w:p>
  </w:endnote>
  <w:endnote w:type="continuationSeparator" w:id="0">
    <w:p w14:paraId="7CA6191B" w14:textId="77777777" w:rsidR="006907B4" w:rsidRDefault="006907B4" w:rsidP="0030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703922"/>
      <w:docPartObj>
        <w:docPartGallery w:val="Page Numbers (Bottom of Page)"/>
        <w:docPartUnique/>
      </w:docPartObj>
    </w:sdtPr>
    <w:sdtEndPr>
      <w:rPr>
        <w:noProof/>
      </w:rPr>
    </w:sdtEndPr>
    <w:sdtContent>
      <w:p w14:paraId="51760EC4" w14:textId="77777777" w:rsidR="0045590D" w:rsidRDefault="0045590D">
        <w:pPr>
          <w:pStyle w:val="Footer"/>
        </w:pPr>
        <w:r w:rsidRPr="00FB4BB7">
          <w:rPr>
            <w:rFonts w:ascii="Times New Roman" w:eastAsia="Arial Unicode MS" w:hAnsi="Times New Roman" w:cs="Times New Roman"/>
            <w:noProof/>
            <w:sz w:val="24"/>
            <w:szCs w:val="24"/>
            <w:bdr w:val="nil"/>
            <w:lang w:val="en-US"/>
          </w:rPr>
          <w:drawing>
            <wp:anchor distT="0" distB="0" distL="114300" distR="114300" simplePos="0" relativeHeight="251659264" behindDoc="1" locked="0" layoutInCell="1" allowOverlap="1" wp14:anchorId="14D921D0" wp14:editId="07777777">
              <wp:simplePos x="0" y="0"/>
              <wp:positionH relativeFrom="column">
                <wp:posOffset>563217</wp:posOffset>
              </wp:positionH>
              <wp:positionV relativeFrom="paragraph">
                <wp:posOffset>-541213</wp:posOffset>
              </wp:positionV>
              <wp:extent cx="5731510" cy="1309370"/>
              <wp:effectExtent l="0" t="0" r="0" b="0"/>
              <wp:wrapTight wrapText="bothSides">
                <wp:wrapPolygon edited="0">
                  <wp:start x="17876" y="3771"/>
                  <wp:lineTo x="15794" y="4400"/>
                  <wp:lineTo x="15723" y="5657"/>
                  <wp:lineTo x="16656" y="9428"/>
                  <wp:lineTo x="12923" y="11628"/>
                  <wp:lineTo x="12923" y="13199"/>
                  <wp:lineTo x="14933" y="14456"/>
                  <wp:lineTo x="933" y="14456"/>
                  <wp:lineTo x="933" y="16970"/>
                  <wp:lineTo x="13928" y="17598"/>
                  <wp:lineTo x="14287" y="17598"/>
                  <wp:lineTo x="20317" y="16970"/>
                  <wp:lineTo x="20820" y="16656"/>
                  <wp:lineTo x="20820" y="5342"/>
                  <wp:lineTo x="20246" y="4400"/>
                  <wp:lineTo x="18164" y="3771"/>
                  <wp:lineTo x="17876" y="3771"/>
                </wp:wrapPolygon>
              </wp:wrapTight>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30937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8A21919" w14:textId="77777777" w:rsidR="0045590D" w:rsidRDefault="00455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0832D" w14:textId="77777777" w:rsidR="006907B4" w:rsidRDefault="006907B4" w:rsidP="003013DD">
      <w:pPr>
        <w:spacing w:after="0" w:line="240" w:lineRule="auto"/>
      </w:pPr>
      <w:r>
        <w:separator/>
      </w:r>
    </w:p>
  </w:footnote>
  <w:footnote w:type="continuationSeparator" w:id="0">
    <w:p w14:paraId="2B6864DB" w14:textId="77777777" w:rsidR="006907B4" w:rsidRDefault="006907B4" w:rsidP="0030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70FE4" w14:textId="77777777" w:rsidR="0045590D" w:rsidRDefault="0045590D">
    <w:pPr>
      <w:pStyle w:val="Header"/>
    </w:pPr>
    <w:r w:rsidRPr="003013DD">
      <w:rPr>
        <w:rFonts w:ascii="Times New Roman" w:eastAsia="Arial Unicode MS" w:hAnsi="Times New Roman" w:cs="Times New Roman"/>
        <w:noProof/>
        <w:sz w:val="24"/>
        <w:szCs w:val="24"/>
        <w:bdr w:val="nil"/>
        <w:lang w:val="en-US"/>
      </w:rPr>
      <w:drawing>
        <wp:anchor distT="0" distB="0" distL="114300" distR="114300" simplePos="0" relativeHeight="251658240" behindDoc="1" locked="0" layoutInCell="1" allowOverlap="1" wp14:anchorId="45726C6C" wp14:editId="07777777">
          <wp:simplePos x="0" y="0"/>
          <wp:positionH relativeFrom="column">
            <wp:posOffset>4161453</wp:posOffset>
          </wp:positionH>
          <wp:positionV relativeFrom="paragraph">
            <wp:posOffset>-206544</wp:posOffset>
          </wp:positionV>
          <wp:extent cx="1990725" cy="581025"/>
          <wp:effectExtent l="0" t="0" r="9525" b="9525"/>
          <wp:wrapTight wrapText="bothSides">
            <wp:wrapPolygon edited="0">
              <wp:start x="12609" y="0"/>
              <wp:lineTo x="12609" y="11331"/>
              <wp:lineTo x="0" y="14872"/>
              <wp:lineTo x="0" y="21246"/>
              <wp:lineTo x="21497" y="21246"/>
              <wp:lineTo x="21497" y="0"/>
              <wp:lineTo x="12609" y="0"/>
            </wp:wrapPolygon>
          </wp:wrapTight>
          <wp:docPr id="2132987476" name="Picture 213298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4BD552"/>
    <w:multiLevelType w:val="hybridMultilevel"/>
    <w:tmpl w:val="DDACB5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0F76D0"/>
    <w:multiLevelType w:val="hybridMultilevel"/>
    <w:tmpl w:val="8A818D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D63597"/>
    <w:multiLevelType w:val="hybridMultilevel"/>
    <w:tmpl w:val="48A337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E833EB"/>
    <w:multiLevelType w:val="hybridMultilevel"/>
    <w:tmpl w:val="EF900460"/>
    <w:lvl w:ilvl="0" w:tplc="7134305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66D8B"/>
    <w:multiLevelType w:val="hybridMultilevel"/>
    <w:tmpl w:val="332C6C92"/>
    <w:lvl w:ilvl="0" w:tplc="6D56F7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50DC1"/>
    <w:multiLevelType w:val="hybridMultilevel"/>
    <w:tmpl w:val="DCBE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77167"/>
    <w:multiLevelType w:val="hybridMultilevel"/>
    <w:tmpl w:val="A16E80BE"/>
    <w:lvl w:ilvl="0" w:tplc="C50ABCC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97AA4"/>
    <w:multiLevelType w:val="hybridMultilevel"/>
    <w:tmpl w:val="698E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217709"/>
    <w:multiLevelType w:val="hybridMultilevel"/>
    <w:tmpl w:val="B40CB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92293"/>
    <w:multiLevelType w:val="hybridMultilevel"/>
    <w:tmpl w:val="BBD0A0B4"/>
    <w:lvl w:ilvl="0" w:tplc="7A3A78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C5076A5"/>
    <w:multiLevelType w:val="hybridMultilevel"/>
    <w:tmpl w:val="DFE28636"/>
    <w:lvl w:ilvl="0" w:tplc="16ECC33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A72BD"/>
    <w:multiLevelType w:val="hybridMultilevel"/>
    <w:tmpl w:val="1B7A92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9527FE"/>
    <w:multiLevelType w:val="hybridMultilevel"/>
    <w:tmpl w:val="F4364988"/>
    <w:lvl w:ilvl="0" w:tplc="8FA2DB34">
      <w:start w:val="1"/>
      <w:numFmt w:val="decimal"/>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50FF7"/>
    <w:multiLevelType w:val="hybridMultilevel"/>
    <w:tmpl w:val="022ED996"/>
    <w:lvl w:ilvl="0" w:tplc="D4C883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151695">
    <w:abstractNumId w:val="7"/>
  </w:num>
  <w:num w:numId="2" w16cid:durableId="24646675">
    <w:abstractNumId w:val="8"/>
  </w:num>
  <w:num w:numId="3" w16cid:durableId="332879742">
    <w:abstractNumId w:val="12"/>
  </w:num>
  <w:num w:numId="4" w16cid:durableId="2011249250">
    <w:abstractNumId w:val="6"/>
  </w:num>
  <w:num w:numId="5" w16cid:durableId="1515614225">
    <w:abstractNumId w:val="10"/>
  </w:num>
  <w:num w:numId="6" w16cid:durableId="991831203">
    <w:abstractNumId w:val="5"/>
  </w:num>
  <w:num w:numId="7" w16cid:durableId="1902909634">
    <w:abstractNumId w:val="4"/>
  </w:num>
  <w:num w:numId="8" w16cid:durableId="1497719588">
    <w:abstractNumId w:val="9"/>
  </w:num>
  <w:num w:numId="9" w16cid:durableId="397242932">
    <w:abstractNumId w:val="11"/>
  </w:num>
  <w:num w:numId="10" w16cid:durableId="720861878">
    <w:abstractNumId w:val="13"/>
  </w:num>
  <w:num w:numId="11" w16cid:durableId="1702052768">
    <w:abstractNumId w:val="1"/>
  </w:num>
  <w:num w:numId="12" w16cid:durableId="919828134">
    <w:abstractNumId w:val="0"/>
  </w:num>
  <w:num w:numId="13" w16cid:durableId="671684694">
    <w:abstractNumId w:val="2"/>
  </w:num>
  <w:num w:numId="14" w16cid:durableId="576015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DD"/>
    <w:rsid w:val="000238D7"/>
    <w:rsid w:val="00024081"/>
    <w:rsid w:val="000403E1"/>
    <w:rsid w:val="00067FAC"/>
    <w:rsid w:val="00073ECD"/>
    <w:rsid w:val="00081226"/>
    <w:rsid w:val="000813C3"/>
    <w:rsid w:val="000822B4"/>
    <w:rsid w:val="0009021A"/>
    <w:rsid w:val="0009263F"/>
    <w:rsid w:val="000A2059"/>
    <w:rsid w:val="000A4442"/>
    <w:rsid w:val="000B292D"/>
    <w:rsid w:val="000B71FA"/>
    <w:rsid w:val="000D1410"/>
    <w:rsid w:val="000E0E0D"/>
    <w:rsid w:val="000F2AA3"/>
    <w:rsid w:val="000F32A6"/>
    <w:rsid w:val="00140F7C"/>
    <w:rsid w:val="001507A7"/>
    <w:rsid w:val="001527A5"/>
    <w:rsid w:val="00163716"/>
    <w:rsid w:val="001863E1"/>
    <w:rsid w:val="00192C0D"/>
    <w:rsid w:val="001962C0"/>
    <w:rsid w:val="001B7961"/>
    <w:rsid w:val="001E474F"/>
    <w:rsid w:val="001F27CD"/>
    <w:rsid w:val="001F771B"/>
    <w:rsid w:val="002024F3"/>
    <w:rsid w:val="002108DC"/>
    <w:rsid w:val="00213652"/>
    <w:rsid w:val="002375ED"/>
    <w:rsid w:val="00240B44"/>
    <w:rsid w:val="0026211E"/>
    <w:rsid w:val="00262874"/>
    <w:rsid w:val="0027214E"/>
    <w:rsid w:val="0028605F"/>
    <w:rsid w:val="00295B78"/>
    <w:rsid w:val="002A0E0B"/>
    <w:rsid w:val="002F697F"/>
    <w:rsid w:val="003013DD"/>
    <w:rsid w:val="00330396"/>
    <w:rsid w:val="003678C9"/>
    <w:rsid w:val="00391D66"/>
    <w:rsid w:val="0039757F"/>
    <w:rsid w:val="00397892"/>
    <w:rsid w:val="003C3679"/>
    <w:rsid w:val="003E680E"/>
    <w:rsid w:val="003F2A51"/>
    <w:rsid w:val="00404BBC"/>
    <w:rsid w:val="00410137"/>
    <w:rsid w:val="00437F0A"/>
    <w:rsid w:val="00451A8D"/>
    <w:rsid w:val="0045590D"/>
    <w:rsid w:val="00457631"/>
    <w:rsid w:val="00463D42"/>
    <w:rsid w:val="00467D98"/>
    <w:rsid w:val="004B5F16"/>
    <w:rsid w:val="004C6E92"/>
    <w:rsid w:val="004E5443"/>
    <w:rsid w:val="005010C1"/>
    <w:rsid w:val="00513D9C"/>
    <w:rsid w:val="0053462D"/>
    <w:rsid w:val="00541CE3"/>
    <w:rsid w:val="005430BB"/>
    <w:rsid w:val="00543579"/>
    <w:rsid w:val="00562C0B"/>
    <w:rsid w:val="00577FE7"/>
    <w:rsid w:val="00580627"/>
    <w:rsid w:val="00592DB1"/>
    <w:rsid w:val="005A36E6"/>
    <w:rsid w:val="005B26C0"/>
    <w:rsid w:val="005B59ED"/>
    <w:rsid w:val="005B75A8"/>
    <w:rsid w:val="005C1C3F"/>
    <w:rsid w:val="005C4CA4"/>
    <w:rsid w:val="005E22F1"/>
    <w:rsid w:val="005F03D0"/>
    <w:rsid w:val="00607B91"/>
    <w:rsid w:val="00625693"/>
    <w:rsid w:val="00634A07"/>
    <w:rsid w:val="006351FB"/>
    <w:rsid w:val="00642438"/>
    <w:rsid w:val="006507F9"/>
    <w:rsid w:val="00656DC5"/>
    <w:rsid w:val="00677D41"/>
    <w:rsid w:val="00687543"/>
    <w:rsid w:val="006907B4"/>
    <w:rsid w:val="006913AB"/>
    <w:rsid w:val="006A2CE8"/>
    <w:rsid w:val="006B1E1A"/>
    <w:rsid w:val="006C250C"/>
    <w:rsid w:val="006C6209"/>
    <w:rsid w:val="006E2BCC"/>
    <w:rsid w:val="006F04CB"/>
    <w:rsid w:val="006F6633"/>
    <w:rsid w:val="00703CDA"/>
    <w:rsid w:val="007159DD"/>
    <w:rsid w:val="00716C01"/>
    <w:rsid w:val="007236EE"/>
    <w:rsid w:val="007246B2"/>
    <w:rsid w:val="007355AA"/>
    <w:rsid w:val="0075287C"/>
    <w:rsid w:val="00754389"/>
    <w:rsid w:val="00777FDD"/>
    <w:rsid w:val="007A12E5"/>
    <w:rsid w:val="007A161A"/>
    <w:rsid w:val="007A5B52"/>
    <w:rsid w:val="007B2646"/>
    <w:rsid w:val="007C5421"/>
    <w:rsid w:val="007E18EE"/>
    <w:rsid w:val="007E1A89"/>
    <w:rsid w:val="007E6609"/>
    <w:rsid w:val="00820CF8"/>
    <w:rsid w:val="00854B9D"/>
    <w:rsid w:val="008550BD"/>
    <w:rsid w:val="00856FB2"/>
    <w:rsid w:val="0086183D"/>
    <w:rsid w:val="00875CD2"/>
    <w:rsid w:val="008833C3"/>
    <w:rsid w:val="008869DD"/>
    <w:rsid w:val="00896923"/>
    <w:rsid w:val="0089778B"/>
    <w:rsid w:val="008A1E47"/>
    <w:rsid w:val="008B607A"/>
    <w:rsid w:val="008C583B"/>
    <w:rsid w:val="008D309F"/>
    <w:rsid w:val="008D3C38"/>
    <w:rsid w:val="008E6F66"/>
    <w:rsid w:val="008F4209"/>
    <w:rsid w:val="008F5F00"/>
    <w:rsid w:val="00907355"/>
    <w:rsid w:val="00960D3B"/>
    <w:rsid w:val="009805F1"/>
    <w:rsid w:val="00981675"/>
    <w:rsid w:val="009A1727"/>
    <w:rsid w:val="009A1F7B"/>
    <w:rsid w:val="009A4B75"/>
    <w:rsid w:val="009B58FB"/>
    <w:rsid w:val="009C2E6D"/>
    <w:rsid w:val="009D57F7"/>
    <w:rsid w:val="009D7870"/>
    <w:rsid w:val="00A02C0D"/>
    <w:rsid w:val="00A21934"/>
    <w:rsid w:val="00A26E8A"/>
    <w:rsid w:val="00A61E7E"/>
    <w:rsid w:val="00A635C2"/>
    <w:rsid w:val="00A70264"/>
    <w:rsid w:val="00A73BF7"/>
    <w:rsid w:val="00A8076B"/>
    <w:rsid w:val="00A81C5D"/>
    <w:rsid w:val="00A93E5C"/>
    <w:rsid w:val="00A948FB"/>
    <w:rsid w:val="00AB1BBA"/>
    <w:rsid w:val="00AB3390"/>
    <w:rsid w:val="00AD3E03"/>
    <w:rsid w:val="00AE1706"/>
    <w:rsid w:val="00AE63D4"/>
    <w:rsid w:val="00B121F7"/>
    <w:rsid w:val="00B1354F"/>
    <w:rsid w:val="00B34052"/>
    <w:rsid w:val="00B46D69"/>
    <w:rsid w:val="00B52C0C"/>
    <w:rsid w:val="00B57BB7"/>
    <w:rsid w:val="00B704AD"/>
    <w:rsid w:val="00B72900"/>
    <w:rsid w:val="00B72DE1"/>
    <w:rsid w:val="00B82171"/>
    <w:rsid w:val="00B83252"/>
    <w:rsid w:val="00B851F5"/>
    <w:rsid w:val="00BA4B96"/>
    <w:rsid w:val="00BA7B5F"/>
    <w:rsid w:val="00BC3E5D"/>
    <w:rsid w:val="00BD2220"/>
    <w:rsid w:val="00BE66AD"/>
    <w:rsid w:val="00BF22CE"/>
    <w:rsid w:val="00BF3953"/>
    <w:rsid w:val="00C10D02"/>
    <w:rsid w:val="00C1537D"/>
    <w:rsid w:val="00C22773"/>
    <w:rsid w:val="00C257C2"/>
    <w:rsid w:val="00C31BE3"/>
    <w:rsid w:val="00C50F1C"/>
    <w:rsid w:val="00C66B40"/>
    <w:rsid w:val="00C71A61"/>
    <w:rsid w:val="00C830E3"/>
    <w:rsid w:val="00CA124D"/>
    <w:rsid w:val="00CB0AEC"/>
    <w:rsid w:val="00CB2942"/>
    <w:rsid w:val="00CC62EA"/>
    <w:rsid w:val="00CF10E7"/>
    <w:rsid w:val="00CF1D3A"/>
    <w:rsid w:val="00D057D4"/>
    <w:rsid w:val="00D11368"/>
    <w:rsid w:val="00D1378E"/>
    <w:rsid w:val="00D16677"/>
    <w:rsid w:val="00D16F0E"/>
    <w:rsid w:val="00D45E26"/>
    <w:rsid w:val="00D50F19"/>
    <w:rsid w:val="00D62B87"/>
    <w:rsid w:val="00D8389A"/>
    <w:rsid w:val="00D94750"/>
    <w:rsid w:val="00DA07FF"/>
    <w:rsid w:val="00DC7CD7"/>
    <w:rsid w:val="00DE7520"/>
    <w:rsid w:val="00E15CE7"/>
    <w:rsid w:val="00E30DA4"/>
    <w:rsid w:val="00E360A8"/>
    <w:rsid w:val="00E57CDD"/>
    <w:rsid w:val="00E84EFA"/>
    <w:rsid w:val="00E923B5"/>
    <w:rsid w:val="00EA318D"/>
    <w:rsid w:val="00EB1F9B"/>
    <w:rsid w:val="00EB71D0"/>
    <w:rsid w:val="00EE5763"/>
    <w:rsid w:val="00EF04F2"/>
    <w:rsid w:val="00F1474C"/>
    <w:rsid w:val="00F34459"/>
    <w:rsid w:val="00F505A9"/>
    <w:rsid w:val="00F60D00"/>
    <w:rsid w:val="00F71B67"/>
    <w:rsid w:val="00F80713"/>
    <w:rsid w:val="00F90022"/>
    <w:rsid w:val="00F9587F"/>
    <w:rsid w:val="00FA4C3E"/>
    <w:rsid w:val="00FA64D8"/>
    <w:rsid w:val="00FB4BB7"/>
    <w:rsid w:val="00FD142A"/>
    <w:rsid w:val="00FD7102"/>
    <w:rsid w:val="00FF4C17"/>
    <w:rsid w:val="01305D19"/>
    <w:rsid w:val="028EE807"/>
    <w:rsid w:val="04133302"/>
    <w:rsid w:val="046AD984"/>
    <w:rsid w:val="04FA99D4"/>
    <w:rsid w:val="051F23CB"/>
    <w:rsid w:val="05B11086"/>
    <w:rsid w:val="06C092E9"/>
    <w:rsid w:val="0707A034"/>
    <w:rsid w:val="074C8499"/>
    <w:rsid w:val="07637C17"/>
    <w:rsid w:val="07E25220"/>
    <w:rsid w:val="081187CA"/>
    <w:rsid w:val="08330A91"/>
    <w:rsid w:val="0873744E"/>
    <w:rsid w:val="087D8BE8"/>
    <w:rsid w:val="09036DA0"/>
    <w:rsid w:val="095E5B24"/>
    <w:rsid w:val="09C9313B"/>
    <w:rsid w:val="0A25F01A"/>
    <w:rsid w:val="0A27F630"/>
    <w:rsid w:val="0A530CAE"/>
    <w:rsid w:val="0C0D6223"/>
    <w:rsid w:val="0CA5E969"/>
    <w:rsid w:val="0D8DABAD"/>
    <w:rsid w:val="0DD27A44"/>
    <w:rsid w:val="0E3AA864"/>
    <w:rsid w:val="0EDFC8D4"/>
    <w:rsid w:val="0FA88C98"/>
    <w:rsid w:val="0FCCFBE5"/>
    <w:rsid w:val="0FE8B5C9"/>
    <w:rsid w:val="10B166EF"/>
    <w:rsid w:val="11E4C956"/>
    <w:rsid w:val="12103BDF"/>
    <w:rsid w:val="125FF3C6"/>
    <w:rsid w:val="136FD05F"/>
    <w:rsid w:val="139AA1DA"/>
    <w:rsid w:val="148A9EDF"/>
    <w:rsid w:val="15A2233D"/>
    <w:rsid w:val="169ABD1F"/>
    <w:rsid w:val="17256A51"/>
    <w:rsid w:val="17681E89"/>
    <w:rsid w:val="178FFC2D"/>
    <w:rsid w:val="17B01E36"/>
    <w:rsid w:val="1862EFFB"/>
    <w:rsid w:val="186B3288"/>
    <w:rsid w:val="18CD6017"/>
    <w:rsid w:val="18D11812"/>
    <w:rsid w:val="1A15A347"/>
    <w:rsid w:val="1AA7791A"/>
    <w:rsid w:val="1AB672E6"/>
    <w:rsid w:val="1BD1D583"/>
    <w:rsid w:val="1BD8DE18"/>
    <w:rsid w:val="1CC4D028"/>
    <w:rsid w:val="1CFE29D7"/>
    <w:rsid w:val="1D621BCA"/>
    <w:rsid w:val="1D7F6B40"/>
    <w:rsid w:val="1DA8BEC0"/>
    <w:rsid w:val="1DD89DC1"/>
    <w:rsid w:val="1E1F4545"/>
    <w:rsid w:val="1E2D0C5A"/>
    <w:rsid w:val="1E54468D"/>
    <w:rsid w:val="1FCB979B"/>
    <w:rsid w:val="20F232B3"/>
    <w:rsid w:val="2150E97B"/>
    <w:rsid w:val="21807532"/>
    <w:rsid w:val="21A546E4"/>
    <w:rsid w:val="21F6B794"/>
    <w:rsid w:val="2203EBC6"/>
    <w:rsid w:val="22186786"/>
    <w:rsid w:val="22B79CC3"/>
    <w:rsid w:val="23680550"/>
    <w:rsid w:val="239F0C5E"/>
    <w:rsid w:val="24300109"/>
    <w:rsid w:val="2487FD13"/>
    <w:rsid w:val="24B64BE1"/>
    <w:rsid w:val="2547FB25"/>
    <w:rsid w:val="256D9E8C"/>
    <w:rsid w:val="260F084C"/>
    <w:rsid w:val="26618E7C"/>
    <w:rsid w:val="274A8FFD"/>
    <w:rsid w:val="276BEFF8"/>
    <w:rsid w:val="279363AC"/>
    <w:rsid w:val="27D6B77D"/>
    <w:rsid w:val="29489399"/>
    <w:rsid w:val="2971882E"/>
    <w:rsid w:val="29722609"/>
    <w:rsid w:val="29D746D4"/>
    <w:rsid w:val="2B490795"/>
    <w:rsid w:val="2C145535"/>
    <w:rsid w:val="2C79E41B"/>
    <w:rsid w:val="2CFDBB41"/>
    <w:rsid w:val="2DF8ED7F"/>
    <w:rsid w:val="2E0B6D5E"/>
    <w:rsid w:val="2F1CC187"/>
    <w:rsid w:val="2FB23BB4"/>
    <w:rsid w:val="2FC6417A"/>
    <w:rsid w:val="2FD1C83B"/>
    <w:rsid w:val="3010E09C"/>
    <w:rsid w:val="305FB0B5"/>
    <w:rsid w:val="310AE39F"/>
    <w:rsid w:val="31C0FFED"/>
    <w:rsid w:val="322A96CF"/>
    <w:rsid w:val="325F1D55"/>
    <w:rsid w:val="326FFF81"/>
    <w:rsid w:val="3280055F"/>
    <w:rsid w:val="329253AD"/>
    <w:rsid w:val="32CE2E26"/>
    <w:rsid w:val="3334F1F2"/>
    <w:rsid w:val="33D05D27"/>
    <w:rsid w:val="34576F2B"/>
    <w:rsid w:val="345CB581"/>
    <w:rsid w:val="34CC198B"/>
    <w:rsid w:val="34D29352"/>
    <w:rsid w:val="354426FE"/>
    <w:rsid w:val="360E63B7"/>
    <w:rsid w:val="3637520E"/>
    <w:rsid w:val="36461F1E"/>
    <w:rsid w:val="3687478E"/>
    <w:rsid w:val="37093F1F"/>
    <w:rsid w:val="3785A815"/>
    <w:rsid w:val="383E4D96"/>
    <w:rsid w:val="38BCA4C5"/>
    <w:rsid w:val="390A8EDD"/>
    <w:rsid w:val="3963A109"/>
    <w:rsid w:val="3AA5BC35"/>
    <w:rsid w:val="3AD01571"/>
    <w:rsid w:val="3ADB5DA0"/>
    <w:rsid w:val="3B3929B6"/>
    <w:rsid w:val="3B5812A7"/>
    <w:rsid w:val="3B7F08F7"/>
    <w:rsid w:val="3CD505F1"/>
    <w:rsid w:val="3D71F6ED"/>
    <w:rsid w:val="3D9A852B"/>
    <w:rsid w:val="3DEF5F53"/>
    <w:rsid w:val="3EFAEA4F"/>
    <w:rsid w:val="3F05966A"/>
    <w:rsid w:val="3FEBA5F8"/>
    <w:rsid w:val="41506F15"/>
    <w:rsid w:val="416D33F0"/>
    <w:rsid w:val="41D65A69"/>
    <w:rsid w:val="41E46DBE"/>
    <w:rsid w:val="420AA3A7"/>
    <w:rsid w:val="43C6BD06"/>
    <w:rsid w:val="440AF495"/>
    <w:rsid w:val="44412625"/>
    <w:rsid w:val="44B08416"/>
    <w:rsid w:val="44CBEEBF"/>
    <w:rsid w:val="44E01CD4"/>
    <w:rsid w:val="4604AE16"/>
    <w:rsid w:val="46E43B5F"/>
    <w:rsid w:val="4717D501"/>
    <w:rsid w:val="47A6883C"/>
    <w:rsid w:val="48C12D0B"/>
    <w:rsid w:val="48C4EF0A"/>
    <w:rsid w:val="4942589D"/>
    <w:rsid w:val="49D92B34"/>
    <w:rsid w:val="4A5A18CF"/>
    <w:rsid w:val="4AC3BEC4"/>
    <w:rsid w:val="4C9321BC"/>
    <w:rsid w:val="4C9C2181"/>
    <w:rsid w:val="4D2F7C64"/>
    <w:rsid w:val="4DC833CA"/>
    <w:rsid w:val="4E0FFD73"/>
    <w:rsid w:val="4E15C9C0"/>
    <w:rsid w:val="4E17542A"/>
    <w:rsid w:val="4E7D83AE"/>
    <w:rsid w:val="4E814381"/>
    <w:rsid w:val="4F4C1269"/>
    <w:rsid w:val="4F7C6360"/>
    <w:rsid w:val="5066A8CB"/>
    <w:rsid w:val="516207DB"/>
    <w:rsid w:val="5162ED9E"/>
    <w:rsid w:val="519B5CB2"/>
    <w:rsid w:val="52F12869"/>
    <w:rsid w:val="52F3D64E"/>
    <w:rsid w:val="547DEA8E"/>
    <w:rsid w:val="5628C92B"/>
    <w:rsid w:val="5637FD7C"/>
    <w:rsid w:val="578681F6"/>
    <w:rsid w:val="57CA45CC"/>
    <w:rsid w:val="58448F70"/>
    <w:rsid w:val="586063D3"/>
    <w:rsid w:val="590326A2"/>
    <w:rsid w:val="59474190"/>
    <w:rsid w:val="59E849D2"/>
    <w:rsid w:val="5A83B124"/>
    <w:rsid w:val="5C083D3F"/>
    <w:rsid w:val="5CD2A92D"/>
    <w:rsid w:val="5E3793F4"/>
    <w:rsid w:val="5EBE8813"/>
    <w:rsid w:val="5EC216DF"/>
    <w:rsid w:val="5F1FB07D"/>
    <w:rsid w:val="5F7743F5"/>
    <w:rsid w:val="5F952A48"/>
    <w:rsid w:val="5FAF615B"/>
    <w:rsid w:val="5FB7435A"/>
    <w:rsid w:val="5FF4C9C1"/>
    <w:rsid w:val="610FB34E"/>
    <w:rsid w:val="614454F7"/>
    <w:rsid w:val="62CCCB0A"/>
    <w:rsid w:val="63105533"/>
    <w:rsid w:val="633DA71A"/>
    <w:rsid w:val="63F321A0"/>
    <w:rsid w:val="65499337"/>
    <w:rsid w:val="6558F530"/>
    <w:rsid w:val="65797C26"/>
    <w:rsid w:val="66046BCC"/>
    <w:rsid w:val="6633989B"/>
    <w:rsid w:val="664C80A6"/>
    <w:rsid w:val="66A5B0C1"/>
    <w:rsid w:val="67128FE0"/>
    <w:rsid w:val="671ED506"/>
    <w:rsid w:val="67A03C2D"/>
    <w:rsid w:val="67C9827F"/>
    <w:rsid w:val="67F07F83"/>
    <w:rsid w:val="684F2B98"/>
    <w:rsid w:val="686DD3E9"/>
    <w:rsid w:val="696552E0"/>
    <w:rsid w:val="696EBA72"/>
    <w:rsid w:val="6B09800B"/>
    <w:rsid w:val="6B1E3F95"/>
    <w:rsid w:val="6B548911"/>
    <w:rsid w:val="6B6E00AA"/>
    <w:rsid w:val="6B9B78D9"/>
    <w:rsid w:val="6BD1D970"/>
    <w:rsid w:val="6C1250C9"/>
    <w:rsid w:val="6C3D284F"/>
    <w:rsid w:val="6E5E2323"/>
    <w:rsid w:val="70533491"/>
    <w:rsid w:val="705982F8"/>
    <w:rsid w:val="70A50CB8"/>
    <w:rsid w:val="70F7E39D"/>
    <w:rsid w:val="71E7E314"/>
    <w:rsid w:val="72386FD4"/>
    <w:rsid w:val="72C14606"/>
    <w:rsid w:val="734C2EF7"/>
    <w:rsid w:val="73583746"/>
    <w:rsid w:val="73DEE236"/>
    <w:rsid w:val="746B337F"/>
    <w:rsid w:val="74C5394E"/>
    <w:rsid w:val="75D1079B"/>
    <w:rsid w:val="75F87B4F"/>
    <w:rsid w:val="762DAE20"/>
    <w:rsid w:val="7640754E"/>
    <w:rsid w:val="765465CE"/>
    <w:rsid w:val="7678EA0F"/>
    <w:rsid w:val="77858B27"/>
    <w:rsid w:val="7857A69A"/>
    <w:rsid w:val="7872DE4F"/>
    <w:rsid w:val="79E3190E"/>
    <w:rsid w:val="79FD88BC"/>
    <w:rsid w:val="7A0D634B"/>
    <w:rsid w:val="7A2CCAEE"/>
    <w:rsid w:val="7A45F34B"/>
    <w:rsid w:val="7A71C18F"/>
    <w:rsid w:val="7BF98726"/>
    <w:rsid w:val="7C031624"/>
    <w:rsid w:val="7C711069"/>
    <w:rsid w:val="7CF71141"/>
    <w:rsid w:val="7D4D5558"/>
    <w:rsid w:val="7DA6B925"/>
    <w:rsid w:val="7E92E1A2"/>
    <w:rsid w:val="7F2194DD"/>
    <w:rsid w:val="7F437165"/>
    <w:rsid w:val="7FA13C5B"/>
    <w:rsid w:val="7FEAB82E"/>
    <w:rsid w:val="7FFB2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C616"/>
  <w15:chartTrackingRefBased/>
  <w15:docId w15:val="{5AB168F6-41B6-44F4-B111-4009F87F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3DD"/>
  </w:style>
  <w:style w:type="paragraph" w:styleId="Footer">
    <w:name w:val="footer"/>
    <w:basedOn w:val="Normal"/>
    <w:link w:val="FooterChar"/>
    <w:uiPriority w:val="99"/>
    <w:unhideWhenUsed/>
    <w:rsid w:val="00301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3DD"/>
  </w:style>
  <w:style w:type="table" w:styleId="TableGrid">
    <w:name w:val="Table Grid"/>
    <w:basedOn w:val="TableNormal"/>
    <w:uiPriority w:val="39"/>
    <w:rsid w:val="0030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5B7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5B78"/>
    <w:pPr>
      <w:outlineLvl w:val="9"/>
    </w:pPr>
    <w:rPr>
      <w:lang w:val="en-US"/>
    </w:rPr>
  </w:style>
  <w:style w:type="character" w:styleId="BookTitle">
    <w:name w:val="Book Title"/>
    <w:basedOn w:val="DefaultParagraphFont"/>
    <w:uiPriority w:val="33"/>
    <w:qFormat/>
    <w:rsid w:val="00295B78"/>
    <w:rPr>
      <w:b/>
      <w:bCs/>
      <w:i/>
      <w:iCs/>
      <w:spacing w:val="5"/>
    </w:rPr>
  </w:style>
  <w:style w:type="paragraph" w:styleId="NormalWeb">
    <w:name w:val="Normal (Web)"/>
    <w:basedOn w:val="Normal"/>
    <w:uiPriority w:val="99"/>
    <w:unhideWhenUsed/>
    <w:rsid w:val="006351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507A7"/>
    <w:pPr>
      <w:ind w:left="720"/>
      <w:contextualSpacing/>
    </w:pPr>
  </w:style>
  <w:style w:type="character" w:styleId="Hyperlink">
    <w:name w:val="Hyperlink"/>
    <w:basedOn w:val="DefaultParagraphFont"/>
    <w:uiPriority w:val="99"/>
    <w:unhideWhenUsed/>
    <w:rsid w:val="00397892"/>
    <w:rPr>
      <w:color w:val="0563C1" w:themeColor="hyperlink"/>
      <w:u w:val="single"/>
    </w:rPr>
  </w:style>
  <w:style w:type="character" w:styleId="UnresolvedMention">
    <w:name w:val="Unresolved Mention"/>
    <w:basedOn w:val="DefaultParagraphFont"/>
    <w:uiPriority w:val="99"/>
    <w:semiHidden/>
    <w:unhideWhenUsed/>
    <w:rsid w:val="00397892"/>
    <w:rPr>
      <w:color w:val="605E5C"/>
      <w:shd w:val="clear" w:color="auto" w:fill="E1DFDD"/>
    </w:rPr>
  </w:style>
  <w:style w:type="character" w:styleId="FollowedHyperlink">
    <w:name w:val="FollowedHyperlink"/>
    <w:basedOn w:val="DefaultParagraphFont"/>
    <w:uiPriority w:val="99"/>
    <w:semiHidden/>
    <w:unhideWhenUsed/>
    <w:rsid w:val="0039789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05F"/>
    <w:rPr>
      <w:rFonts w:ascii="Segoe UI" w:hAnsi="Segoe UI" w:cs="Segoe UI"/>
      <w:sz w:val="18"/>
      <w:szCs w:val="18"/>
    </w:rPr>
  </w:style>
  <w:style w:type="paragraph" w:styleId="Revision">
    <w:name w:val="Revision"/>
    <w:hidden/>
    <w:uiPriority w:val="99"/>
    <w:semiHidden/>
    <w:rsid w:val="0045590D"/>
    <w:pPr>
      <w:spacing w:after="0" w:line="240" w:lineRule="auto"/>
    </w:pPr>
  </w:style>
  <w:style w:type="character" w:customStyle="1" w:styleId="normaltextrun">
    <w:name w:val="normaltextrun"/>
    <w:basedOn w:val="DefaultParagraphFont"/>
    <w:rsid w:val="0045590D"/>
  </w:style>
  <w:style w:type="character" w:customStyle="1" w:styleId="findhit">
    <w:name w:val="findhit"/>
    <w:basedOn w:val="DefaultParagraphFont"/>
    <w:rsid w:val="0045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5387">
      <w:bodyDiv w:val="1"/>
      <w:marLeft w:val="0"/>
      <w:marRight w:val="0"/>
      <w:marTop w:val="0"/>
      <w:marBottom w:val="0"/>
      <w:divBdr>
        <w:top w:val="none" w:sz="0" w:space="0" w:color="auto"/>
        <w:left w:val="none" w:sz="0" w:space="0" w:color="auto"/>
        <w:bottom w:val="none" w:sz="0" w:space="0" w:color="auto"/>
        <w:right w:val="none" w:sz="0" w:space="0" w:color="auto"/>
      </w:divBdr>
    </w:div>
    <w:div w:id="685406737">
      <w:bodyDiv w:val="1"/>
      <w:marLeft w:val="0"/>
      <w:marRight w:val="0"/>
      <w:marTop w:val="0"/>
      <w:marBottom w:val="0"/>
      <w:divBdr>
        <w:top w:val="none" w:sz="0" w:space="0" w:color="auto"/>
        <w:left w:val="none" w:sz="0" w:space="0" w:color="auto"/>
        <w:bottom w:val="none" w:sz="0" w:space="0" w:color="auto"/>
        <w:right w:val="none" w:sz="0" w:space="0" w:color="auto"/>
      </w:divBdr>
    </w:div>
    <w:div w:id="993530174">
      <w:bodyDiv w:val="1"/>
      <w:marLeft w:val="0"/>
      <w:marRight w:val="0"/>
      <w:marTop w:val="0"/>
      <w:marBottom w:val="0"/>
      <w:divBdr>
        <w:top w:val="none" w:sz="0" w:space="0" w:color="auto"/>
        <w:left w:val="none" w:sz="0" w:space="0" w:color="auto"/>
        <w:bottom w:val="none" w:sz="0" w:space="0" w:color="auto"/>
        <w:right w:val="none" w:sz="0" w:space="0" w:color="auto"/>
      </w:divBdr>
    </w:div>
    <w:div w:id="1070731153">
      <w:bodyDiv w:val="1"/>
      <w:marLeft w:val="0"/>
      <w:marRight w:val="0"/>
      <w:marTop w:val="0"/>
      <w:marBottom w:val="0"/>
      <w:divBdr>
        <w:top w:val="none" w:sz="0" w:space="0" w:color="auto"/>
        <w:left w:val="none" w:sz="0" w:space="0" w:color="auto"/>
        <w:bottom w:val="none" w:sz="0" w:space="0" w:color="auto"/>
        <w:right w:val="none" w:sz="0" w:space="0" w:color="auto"/>
      </w:divBdr>
    </w:div>
    <w:div w:id="1072316537">
      <w:bodyDiv w:val="1"/>
      <w:marLeft w:val="0"/>
      <w:marRight w:val="0"/>
      <w:marTop w:val="0"/>
      <w:marBottom w:val="0"/>
      <w:divBdr>
        <w:top w:val="none" w:sz="0" w:space="0" w:color="auto"/>
        <w:left w:val="none" w:sz="0" w:space="0" w:color="auto"/>
        <w:bottom w:val="none" w:sz="0" w:space="0" w:color="auto"/>
        <w:right w:val="none" w:sz="0" w:space="0" w:color="auto"/>
      </w:divBdr>
    </w:div>
    <w:div w:id="1576011559">
      <w:bodyDiv w:val="1"/>
      <w:marLeft w:val="0"/>
      <w:marRight w:val="0"/>
      <w:marTop w:val="0"/>
      <w:marBottom w:val="0"/>
      <w:divBdr>
        <w:top w:val="none" w:sz="0" w:space="0" w:color="auto"/>
        <w:left w:val="none" w:sz="0" w:space="0" w:color="auto"/>
        <w:bottom w:val="none" w:sz="0" w:space="0" w:color="auto"/>
        <w:right w:val="none" w:sz="0" w:space="0" w:color="auto"/>
      </w:divBdr>
    </w:div>
    <w:div w:id="1725523075">
      <w:bodyDiv w:val="1"/>
      <w:marLeft w:val="0"/>
      <w:marRight w:val="0"/>
      <w:marTop w:val="0"/>
      <w:marBottom w:val="0"/>
      <w:divBdr>
        <w:top w:val="none" w:sz="0" w:space="0" w:color="auto"/>
        <w:left w:val="none" w:sz="0" w:space="0" w:color="auto"/>
        <w:bottom w:val="none" w:sz="0" w:space="0" w:color="auto"/>
        <w:right w:val="none" w:sz="0" w:space="0" w:color="auto"/>
      </w:divBdr>
    </w:div>
    <w:div w:id="1873884731">
      <w:bodyDiv w:val="1"/>
      <w:marLeft w:val="0"/>
      <w:marRight w:val="0"/>
      <w:marTop w:val="0"/>
      <w:marBottom w:val="0"/>
      <w:divBdr>
        <w:top w:val="none" w:sz="0" w:space="0" w:color="auto"/>
        <w:left w:val="none" w:sz="0" w:space="0" w:color="auto"/>
        <w:bottom w:val="none" w:sz="0" w:space="0" w:color="auto"/>
        <w:right w:val="none" w:sz="0" w:space="0" w:color="auto"/>
      </w:divBdr>
    </w:div>
    <w:div w:id="194838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servicedirectories/pages/nhstrustlisting.aspx" TargetMode="External"/><Relationship Id="rId18" Type="http://schemas.openxmlformats.org/officeDocument/2006/relationships/hyperlink" Target="https://www.gov.uk/government/publications/how-to-contact-department-of-health-arms-length-bodies/department-of-healths-agencies-and-partner-organisations" TargetMode="External"/><Relationship Id="rId26" Type="http://schemas.openxmlformats.org/officeDocument/2006/relationships/hyperlink" Target="https://www.gov.uk/find-local-council" TargetMode="External"/><Relationship Id="rId39" Type="http://schemas.openxmlformats.org/officeDocument/2006/relationships/hyperlink" Target="https://www.police.uk/pu/find-a-police-force/" TargetMode="External"/><Relationship Id="rId21" Type="http://schemas.openxmlformats.org/officeDocument/2006/relationships/hyperlink" Target="https://www.nhs.uk/ServiceDirectories/Pages/AreaTeamListing.aspx" TargetMode="External"/><Relationship Id="rId34" Type="http://schemas.openxmlformats.org/officeDocument/2006/relationships/hyperlink" Target="https://www.gov.uk/check-a-university-is-officially-recognised" TargetMode="External"/><Relationship Id="rId42" Type="http://schemas.openxmlformats.org/officeDocument/2006/relationships/hyperlink" Target="https://www.southwales-fire.gov.uk/" TargetMode="External"/><Relationship Id="rId47" Type="http://schemas.openxmlformats.org/officeDocument/2006/relationships/hyperlink" Target="http://www.charitycommissionni.org.uk/charity-search/" TargetMode="External"/><Relationship Id="rId50" Type="http://schemas.openxmlformats.org/officeDocument/2006/relationships/hyperlink" Target="https://www.sfha.co.uk/our-member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 TargetMode="External"/><Relationship Id="rId29" Type="http://schemas.openxmlformats.org/officeDocument/2006/relationships/hyperlink" Target="https://www.gov.je/Government/Departments/Pages/default.aspx" TargetMode="External"/><Relationship Id="rId11" Type="http://schemas.openxmlformats.org/officeDocument/2006/relationships/hyperlink" Target="https://assets.publishing.service.gov.uk/government/uploads/system/uploads/attachment_data/file/940827/Guide-to-using-the-Social-Value-Model-Edn-1.1-3-Dec-20.pdf" TargetMode="External"/><Relationship Id="rId24" Type="http://schemas.openxmlformats.org/officeDocument/2006/relationships/hyperlink" Target="http://online.hscni.net/" TargetMode="External"/><Relationship Id="rId32" Type="http://schemas.openxmlformats.org/officeDocument/2006/relationships/hyperlink" Target="https://gov.wales/education-skills" TargetMode="External"/><Relationship Id="rId37" Type="http://schemas.openxmlformats.org/officeDocument/2006/relationships/hyperlink" Target="https://www.education-ni.gov.uk/topics/schools-and-infrastructure/types-schools" TargetMode="External"/><Relationship Id="rId40" Type="http://schemas.openxmlformats.org/officeDocument/2006/relationships/hyperlink" Target="https://www.nationalfirechiefs.org.uk/fire-and-rescue-services" TargetMode="External"/><Relationship Id="rId45" Type="http://schemas.openxmlformats.org/officeDocument/2006/relationships/hyperlink" Target="https://register-of-charities.charitycommission.gov.uk/" TargetMode="External"/><Relationship Id="rId53" Type="http://schemas.openxmlformats.org/officeDocument/2006/relationships/hyperlink" Target="https://www.gov.uk/government/organisations" TargetMode="External"/><Relationship Id="rId5" Type="http://schemas.openxmlformats.org/officeDocument/2006/relationships/numbering" Target="numbering.xml"/><Relationship Id="rId19"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ServiceDirectories/Pages/AreaTeamListing.aspx" TargetMode="External"/><Relationship Id="rId22" Type="http://schemas.openxmlformats.org/officeDocument/2006/relationships/hyperlink" Target="http://www.wales.nhs.uk/nhswalesaboutus/structure" TargetMode="External"/><Relationship Id="rId27" Type="http://schemas.openxmlformats.org/officeDocument/2006/relationships/hyperlink" Target="https://www.nidirect.gov.uk/contacts/local-councils-in-northern-ireland" TargetMode="External"/><Relationship Id="rId30" Type="http://schemas.openxmlformats.org/officeDocument/2006/relationships/hyperlink" Target="https://www.gov.gg/article/152954/Health-and-Social-Services-Department" TargetMode="External"/><Relationship Id="rId35" Type="http://schemas.openxmlformats.org/officeDocument/2006/relationships/hyperlink" Target="https://education.gov.scot/parentzone/" TargetMode="External"/><Relationship Id="rId43" Type="http://schemas.openxmlformats.org/officeDocument/2006/relationships/hyperlink" Target="https://www.nifrs.org/areas-districts/" TargetMode="External"/><Relationship Id="rId48" Type="http://schemas.openxmlformats.org/officeDocument/2006/relationships/hyperlink" Target="https://www.gov.uk/government/organisations/ministry-of-defenc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hcymru.org.uk/membership/housing-associations" TargetMode="External"/><Relationship Id="rId3" Type="http://schemas.openxmlformats.org/officeDocument/2006/relationships/customXml" Target="../customXml/item3.xml"/><Relationship Id="rId12" Type="http://schemas.openxmlformats.org/officeDocument/2006/relationships/hyperlink" Target="https://www.gov.uk/guidance/understanding-off-payroll-working-ir35" TargetMode="External"/><Relationship Id="rId17" Type="http://schemas.openxmlformats.org/officeDocument/2006/relationships/hyperlink" Target="https://www.gov.uk/government/organisations/department-of-health" TargetMode="External"/><Relationship Id="rId25" Type="http://schemas.openxmlformats.org/officeDocument/2006/relationships/hyperlink" Target="https://www.socialenterprise.org.uk" TargetMode="External"/><Relationship Id="rId33" Type="http://schemas.openxmlformats.org/officeDocument/2006/relationships/hyperlink" Target="https://www.aoc.co.uk/about/list-of-colleges-in-the-uk" TargetMode="External"/><Relationship Id="rId38" Type="http://schemas.openxmlformats.org/officeDocument/2006/relationships/hyperlink" Target="https://www.nidirect.gov.uk/articles/universities-and-colleges-northern-ireland" TargetMode="External"/><Relationship Id="rId46" Type="http://schemas.openxmlformats.org/officeDocument/2006/relationships/hyperlink" Target="https://www.oscr.org.uk/charities" TargetMode="External"/><Relationship Id="rId20" Type="http://schemas.openxmlformats.org/officeDocument/2006/relationships/hyperlink" Target="https://www.nhs.uk/ServiceDirectories/Pages/CCGListing.aspx" TargetMode="External"/><Relationship Id="rId41" Type="http://schemas.openxmlformats.org/officeDocument/2006/relationships/hyperlink" Target="https://www.firescotland.gov.u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hs.uk/ServiceDirectories/Pages/SpecialHealthAuthorityListing.aspx" TargetMode="External"/><Relationship Id="rId23" Type="http://schemas.openxmlformats.org/officeDocument/2006/relationships/hyperlink" Target="https://www.nhsinform.scot/care-support-and-rights/health-rights/european-cross-border-healthcare/national-contact-point-health-boards" TargetMode="External"/><Relationship Id="rId28" Type="http://schemas.openxmlformats.org/officeDocument/2006/relationships/hyperlink" Target="https://www.gov.im/about-the-government/departments/health-and-social-care/" TargetMode="External"/><Relationship Id="rId36" Type="http://schemas.openxmlformats.org/officeDocument/2006/relationships/hyperlink" Target="http://www.gov.scot/Topics/Statistics/ScotXed/SchoolEducation/SchoolEstablishments" TargetMode="External"/><Relationship Id="rId49" Type="http://schemas.openxmlformats.org/officeDocument/2006/relationships/hyperlink" Target="https://www.gov.uk/government/publications/current-registered-providers-of-social-housing"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get-information-schools.service.gov.uk/" TargetMode="External"/><Relationship Id="rId44" Type="http://schemas.openxmlformats.org/officeDocument/2006/relationships/hyperlink" Target="https://www.gov.uk/government/organisations/maritime-and-coastguard-agency/about/access-and-opening" TargetMode="External"/><Relationship Id="rId52" Type="http://schemas.openxmlformats.org/officeDocument/2006/relationships/hyperlink" Target="https://www.nidirect.gov.uk/contacts/housing-associ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f28524-180d-4cf0-955f-6911383c81b6">
      <Terms xmlns="http://schemas.microsoft.com/office/infopath/2007/PartnerControls"/>
    </lcf76f155ced4ddcb4097134ff3c332f>
    <TaxCatchAll xmlns="cd55ae8d-f41b-4bfa-a7a9-470ed40e51c1" xsi:nil="true"/>
    <Picture xmlns="2af28524-180d-4cf0-955f-6911383c81b6">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B948CE0F51114AA8CB38417A700BE9" ma:contentTypeVersion="20" ma:contentTypeDescription="Create a new document." ma:contentTypeScope="" ma:versionID="4c376e3dd12db7f57cd00e27b470f9e1">
  <xsd:schema xmlns:xsd="http://www.w3.org/2001/XMLSchema" xmlns:xs="http://www.w3.org/2001/XMLSchema" xmlns:p="http://schemas.microsoft.com/office/2006/metadata/properties" xmlns:ns2="2af28524-180d-4cf0-955f-6911383c81b6" xmlns:ns3="ce7f6b2a-2422-41ae-a326-10c949693159" xmlns:ns4="cd55ae8d-f41b-4bfa-a7a9-470ed40e51c1" targetNamespace="http://schemas.microsoft.com/office/2006/metadata/properties" ma:root="true" ma:fieldsID="a8d0408ed353b16a01a6e11b8fd92193" ns2:_="" ns3:_="" ns4:_="">
    <xsd:import namespace="2af28524-180d-4cf0-955f-6911383c81b6"/>
    <xsd:import namespace="ce7f6b2a-2422-41ae-a326-10c949693159"/>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Pictur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8524-180d-4cf0-955f-6911383c8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icture" ma:index="20" nillable="true" ma:displayName="Picture" ma:description="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f6b2a-2422-41ae-a326-10c9496931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96D91-4B7A-4C55-8D54-496DD1CEBBE1}">
  <ds:schemaRefs>
    <ds:schemaRef ds:uri="http://schemas.microsoft.com/sharepoint/v3/contenttype/forms"/>
  </ds:schemaRefs>
</ds:datastoreItem>
</file>

<file path=customXml/itemProps2.xml><?xml version="1.0" encoding="utf-8"?>
<ds:datastoreItem xmlns:ds="http://schemas.openxmlformats.org/officeDocument/2006/customXml" ds:itemID="{F60EC4E1-C1B0-4997-9C64-04DAA7DCB34E}">
  <ds:schemaRefs>
    <ds:schemaRef ds:uri="http://schemas.openxmlformats.org/officeDocument/2006/bibliography"/>
  </ds:schemaRefs>
</ds:datastoreItem>
</file>

<file path=customXml/itemProps3.xml><?xml version="1.0" encoding="utf-8"?>
<ds:datastoreItem xmlns:ds="http://schemas.openxmlformats.org/officeDocument/2006/customXml" ds:itemID="{36790CCA-EAF9-419A-8D42-C4188474B1CA}">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C6651A9C-4678-4464-B485-556F9BEE1BC2}"/>
</file>

<file path=docProps/app.xml><?xml version="1.0" encoding="utf-8"?>
<Properties xmlns="http://schemas.openxmlformats.org/officeDocument/2006/extended-properties" xmlns:vt="http://schemas.openxmlformats.org/officeDocument/2006/docPropsVTypes">
  <Template>Normal</Template>
  <TotalTime>5</TotalTime>
  <Pages>19</Pages>
  <Words>4771</Words>
  <Characters>27198</Characters>
  <Application>Microsoft Office Word</Application>
  <DocSecurity>0</DocSecurity>
  <Lines>226</Lines>
  <Paragraphs>63</Paragraphs>
  <ScaleCrop>false</ScaleCrop>
  <Company>Guy's and St. Thomas' NHS Foundation Trust</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Nathan (NJONES3)</dc:creator>
  <cp:keywords/>
  <dc:description/>
  <cp:lastModifiedBy>Jessica Emmett</cp:lastModifiedBy>
  <cp:revision>6</cp:revision>
  <dcterms:created xsi:type="dcterms:W3CDTF">2024-05-30T12:29:00Z</dcterms:created>
  <dcterms:modified xsi:type="dcterms:W3CDTF">2024-12-16T12:50:00Z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0x0101004AB948CE0F51114AA8CB38417A700BE9</vt:lpwstr>
  </property>
  <property fmtid="{D5CDD505-2E9C-101B-9397-08002B2CF9AE}" pid="3" name="MediaServiceImageTags">
    <vt:lpwstr/>
  </property>
  <property fmtid="{D5CDD505-2E9C-101B-9397-08002B2CF9AE}" pid="4" name="MSIP_Label_4060ab0d-bac5-413b-b22d-b8e3584a949b_Enabled">
    <vt:lpwstr>true</vt:lpwstr>
  </property>
  <property fmtid="{D5CDD505-2E9C-101B-9397-08002B2CF9AE}" pid="5" name="MSIP_Label_4060ab0d-bac5-413b-b22d-b8e3584a949b_SetDate">
    <vt:lpwstr>2024-12-16T12:50:29Z</vt:lpwstr>
  </property>
  <property fmtid="{D5CDD505-2E9C-101B-9397-08002B2CF9AE}" pid="6" name="MSIP_Label_4060ab0d-bac5-413b-b22d-b8e3584a949b_Method">
    <vt:lpwstr>Standard</vt:lpwstr>
  </property>
  <property fmtid="{D5CDD505-2E9C-101B-9397-08002B2CF9AE}" pid="7" name="MSIP_Label_4060ab0d-bac5-413b-b22d-b8e3584a949b_Name">
    <vt:lpwstr>Public</vt:lpwstr>
  </property>
  <property fmtid="{D5CDD505-2E9C-101B-9397-08002B2CF9AE}" pid="8" name="MSIP_Label_4060ab0d-bac5-413b-b22d-b8e3584a949b_SiteId">
    <vt:lpwstr>882415b0-7612-4cb3-8949-2005b7dd7378</vt:lpwstr>
  </property>
  <property fmtid="{D5CDD505-2E9C-101B-9397-08002B2CF9AE}" pid="9" name="MSIP_Label_4060ab0d-bac5-413b-b22d-b8e3584a949b_ActionId">
    <vt:lpwstr>15b2aa78-0e66-428f-9e03-18f5a476ce19</vt:lpwstr>
  </property>
  <property fmtid="{D5CDD505-2E9C-101B-9397-08002B2CF9AE}" pid="10" name="MSIP_Label_4060ab0d-bac5-413b-b22d-b8e3584a949b_ContentBits">
    <vt:lpwstr>0</vt:lpwstr>
  </property>
</Properties>
</file>